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440001-2024-55106</w:t>
      </w:r>
    </w:p>
    <w:p>
      <w:pPr>
        <w:pStyle w:val="null3"/>
        <w:jc w:val="center"/>
        <w:outlineLvl w:val="3"/>
      </w:pPr>
      <w:r>
        <w:rPr>
          <w:sz w:val="24"/>
          <w:b/>
        </w:rPr>
        <w:t>采购项目编号：</w:t>
      </w:r>
      <w:r>
        <w:rPr>
          <w:sz w:val="24"/>
          <w:b/>
        </w:rPr>
        <w:t>0835-240Z23307841</w:t>
      </w:r>
    </w:p>
    <w:p>
      <w:pPr>
        <w:pStyle w:val="null3"/>
        <w:jc w:val="center"/>
        <w:outlineLvl w:val="3"/>
      </w:pPr>
      <w:r>
        <w:rPr>
          <w:sz w:val="24"/>
          <w:b/>
        </w:rPr>
        <w:t>项目名称：</w:t>
      </w:r>
      <w:r>
        <w:rPr>
          <w:sz w:val="24"/>
          <w:b/>
        </w:rPr>
        <w:t>广东省广清片区监狱（从化、清远、英德监狱）2024-2025年度服刑人员大宗生活物资冷鲜及冷冻肉采购项目</w:t>
      </w:r>
    </w:p>
    <w:p>
      <w:pPr>
        <w:pStyle w:val="null3"/>
        <w:jc w:val="center"/>
        <w:outlineLvl w:val="3"/>
      </w:pPr>
      <w:r>
        <w:rPr>
          <w:sz w:val="24"/>
          <w:b/>
        </w:rPr>
        <w:t>采购人：</w:t>
      </w:r>
      <w:r>
        <w:rPr>
          <w:sz w:val="24"/>
          <w:b/>
        </w:rPr>
        <w:t>广东省从化监狱</w:t>
      </w:r>
    </w:p>
    <w:p>
      <w:pPr>
        <w:pStyle w:val="null3"/>
        <w:jc w:val="center"/>
        <w:outlineLvl w:val="3"/>
      </w:pPr>
      <w:r>
        <w:rPr>
          <w:sz w:val="24"/>
          <w:b/>
        </w:rPr>
        <w:t>采购代理机构：</w:t>
      </w:r>
      <w:r>
        <w:rPr>
          <w:sz w:val="24"/>
          <w:b/>
        </w:rPr>
        <w:t>广东元正招标采购有限公司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广东元正招标采购有限公司</w:t>
      </w:r>
      <w:r>
        <w:rPr/>
        <w:t>受</w:t>
      </w:r>
      <w:r>
        <w:rPr/>
        <w:t>广东省从化监狱</w:t>
      </w:r>
      <w:r>
        <w:rPr/>
        <w:t>的委托，采用</w:t>
      </w:r>
      <w:r>
        <w:rPr/>
        <w:t>公开招标</w:t>
      </w:r>
      <w:r>
        <w:rPr/>
        <w:t>方式组织采购</w:t>
      </w:r>
      <w:r>
        <w:rPr/>
        <w:t>广东省广清片区监狱（从化、清远、英德监狱）2024-2025年度服刑人员大宗生活物资冷鲜及冷冻肉采购项目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广东省广清片区监狱（从化、清远、英德监狱）2024-2025年度服刑人员大宗生活物资冷鲜及冷冻肉采购项目</w:t>
      </w:r>
    </w:p>
    <w:p>
      <w:pPr>
        <w:pStyle w:val="null3"/>
        <w:ind w:firstLine="480"/>
      </w:pPr>
      <w:r>
        <w:rPr/>
        <w:t>采购计划编号：</w:t>
      </w:r>
      <w:r>
        <w:rPr/>
        <w:t>440001-2024-55106</w:t>
      </w:r>
    </w:p>
    <w:p>
      <w:pPr>
        <w:pStyle w:val="null3"/>
        <w:ind w:firstLine="480"/>
      </w:pPr>
      <w:r>
        <w:rPr/>
        <w:t>采购项目编号：</w:t>
      </w:r>
      <w:r>
        <w:rPr/>
        <w:t>0835-240Z23307841</w:t>
      </w:r>
    </w:p>
    <w:p>
      <w:pPr>
        <w:pStyle w:val="null3"/>
        <w:ind w:firstLine="480"/>
      </w:pPr>
      <w:r>
        <w:rPr/>
        <w:t>采购方式：</w:t>
      </w:r>
      <w:r>
        <w:rPr/>
        <w:t>公开招标</w:t>
      </w:r>
    </w:p>
    <w:p>
      <w:pPr>
        <w:pStyle w:val="null3"/>
        <w:ind w:firstLine="480"/>
      </w:pPr>
      <w:r>
        <w:rPr/>
        <w:t>预算金额：</w:t>
      </w:r>
      <w:r>
        <w:rPr/>
        <w:t>20,167,238.32</w:t>
      </w:r>
      <w:r>
        <w:rPr/>
        <w:t>元</w:t>
      </w:r>
    </w:p>
    <w:p>
      <w:pPr>
        <w:pStyle w:val="null3"/>
        <w:outlineLvl w:val="3"/>
      </w:pPr>
      <w:r>
        <w:rPr>
          <w:sz w:val="24"/>
          <w:b/>
        </w:rPr>
        <w:t>2.项目内容及需求情况（采购项目技术规格、参数及要求）</w:t>
      </w:r>
    </w:p>
    <w:p>
      <w:pPr>
        <w:pStyle w:val="null3"/>
      </w:pPr>
      <w:r>
        <w:rPr/>
        <w:t>采购包1(广东省广清片区监狱（从化、清远、英德监狱）2024-2025年度服刑人员大宗生活物资冷鲜及冷冻肉采购项目的第1包):</w:t>
      </w:r>
    </w:p>
    <w:p>
      <w:pPr>
        <w:pStyle w:val="null3"/>
      </w:pPr>
      <w:r>
        <w:rPr/>
        <w:t>采购包预算金额：20,167,238.32元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畜禽肉</w:t>
            </w:r>
          </w:p>
        </w:tc>
        <w:tc>
          <w:tcPr>
            <w:tcW w:type="dxa" w:w="2052"/>
          </w:tcPr>
          <w:p>
            <w:pPr>
              <w:pStyle w:val="null3"/>
            </w:pPr>
            <w:r>
              <w:rPr/>
              <w:t>冷鲜及冷冻肉</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18,921,862.32</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畜禽肉</w:t>
            </w:r>
          </w:p>
        </w:tc>
        <w:tc>
          <w:tcPr>
            <w:tcW w:type="dxa" w:w="2052"/>
          </w:tcPr>
          <w:p>
            <w:pPr>
              <w:pStyle w:val="null3"/>
            </w:pPr>
            <w:r>
              <w:rPr/>
              <w:t>鸡腿</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1,245,376.00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合同履行期限：货物供应期为一年（本项目具体终止时间以达到采购预算或截止日期两者先到为准。）</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或提供书面承诺（格式自拟）。如依法免税或不需要缴纳社会保障资金的，提供相应证明材料。</w:t>
      </w:r>
    </w:p>
    <w:p>
      <w:pPr>
        <w:pStyle w:val="null3"/>
      </w:pPr>
      <w:r>
        <w:rPr/>
        <w:t>3）具有良好的商业信誉和健全的财务会计制度：提供2023年度或2024年1月份以来任意1个月的财务报表证明材料复印件，或基本开户行出具的资信证明或提供书面承诺（格式自拟）。</w:t>
      </w:r>
    </w:p>
    <w:p>
      <w:pPr>
        <w:pStyle w:val="null3"/>
      </w:pPr>
      <w:r>
        <w:rPr/>
        <w:t>4）履行合同所必需的设备和专业技术能力：提供书面承诺（格式自拟）。</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采购包1（广东省广清片区监狱（从化、清远、英德监狱）2024-2025年度服刑人员大宗生活物资冷鲜及冷冻肉采购项目的第1包）：</w:t>
      </w:r>
      <w:r>
        <w:rPr/>
        <w:t>无</w:t>
      </w:r>
    </w:p>
    <w:p>
      <w:pPr>
        <w:pStyle w:val="null3"/>
        <w:outlineLvl w:val="3"/>
      </w:pPr>
      <w:r>
        <w:rPr>
          <w:sz w:val="24"/>
          <w:b/>
        </w:rPr>
        <w:t>3.本项目特定的资格要求：</w:t>
      </w:r>
    </w:p>
    <w:p>
      <w:pPr>
        <w:pStyle w:val="null3"/>
      </w:pPr>
      <w:r>
        <w:rPr/>
        <w:t>采购包1（广东省广清片区监狱（从化、清远、英德监狱）2024-2025年度服刑人员大宗生活物资冷鲜及冷冻肉采购项目的第1包）：</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3)投标人具有有效的《食品生产许可证》或《食品经营许可证》。（提供相关的证明材料复印件。如国家或地方另有规定的，适用其规定并提供相关证明材料复印件。）</w:t>
      </w:r>
    </w:p>
    <w:p>
      <w:pPr>
        <w:pStyle w:val="null3"/>
      </w:pPr>
      <w:r>
        <w:rPr/>
        <w:t>4)本项目不接受联合体投标，不允许分包、转包。</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广东省从化监狱</w:t>
      </w:r>
    </w:p>
    <w:p>
      <w:pPr>
        <w:pStyle w:val="null3"/>
        <w:ind w:firstLine="480"/>
      </w:pPr>
      <w:r>
        <w:rPr/>
        <w:t xml:space="preserve"> 地址：</w:t>
      </w:r>
      <w:r>
        <w:rPr/>
        <w:t>广州市从化区鳌头镇聚丰北路623号</w:t>
      </w:r>
    </w:p>
    <w:p>
      <w:pPr>
        <w:pStyle w:val="null3"/>
        <w:ind w:firstLine="480"/>
      </w:pPr>
      <w:r>
        <w:rPr/>
        <w:t xml:space="preserve"> 联系方式：</w:t>
      </w:r>
      <w:r>
        <w:rPr/>
        <w:t>020-37976411</w:t>
      </w:r>
    </w:p>
    <w:p>
      <w:pPr>
        <w:pStyle w:val="null3"/>
        <w:outlineLvl w:val="3"/>
      </w:pPr>
      <w:r>
        <w:rPr>
          <w:sz w:val="24"/>
          <w:b/>
        </w:rPr>
        <w:t xml:space="preserve"> 2.采购代理机构信息</w:t>
      </w:r>
    </w:p>
    <w:p>
      <w:pPr>
        <w:pStyle w:val="null3"/>
        <w:ind w:firstLine="480"/>
      </w:pPr>
      <w:r>
        <w:rPr/>
        <w:t xml:space="preserve"> 名称：</w:t>
      </w:r>
      <w:r>
        <w:rPr/>
        <w:t>广东元正招标采购有限公司</w:t>
      </w:r>
    </w:p>
    <w:p>
      <w:pPr>
        <w:pStyle w:val="null3"/>
        <w:ind w:firstLine="480"/>
      </w:pPr>
      <w:r>
        <w:rPr/>
        <w:t xml:space="preserve"> 地址：</w:t>
      </w:r>
      <w:r>
        <w:rPr/>
        <w:t>广东省广州市越秀区先烈中路102号华盛大厦北塔26楼2608</w:t>
      </w:r>
    </w:p>
    <w:p>
      <w:pPr>
        <w:pStyle w:val="null3"/>
        <w:ind w:firstLine="480"/>
      </w:pPr>
      <w:r>
        <w:rPr/>
        <w:t xml:space="preserve"> 联系方式：</w:t>
      </w:r>
      <w:r>
        <w:rPr/>
        <w:t>020-87258495-205</w:t>
      </w:r>
    </w:p>
    <w:p>
      <w:pPr>
        <w:pStyle w:val="null3"/>
        <w:outlineLvl w:val="3"/>
      </w:pPr>
      <w:r>
        <w:rPr>
          <w:sz w:val="24"/>
          <w:b/>
        </w:rPr>
        <w:t xml:space="preserve"> 3.项目联系方式</w:t>
      </w:r>
    </w:p>
    <w:p>
      <w:pPr>
        <w:pStyle w:val="null3"/>
        <w:ind w:firstLine="480"/>
      </w:pPr>
      <w:r>
        <w:rPr/>
        <w:t xml:space="preserve"> 项目联系人：</w:t>
      </w:r>
      <w:r>
        <w:rPr/>
        <w:t>温先生</w:t>
      </w:r>
    </w:p>
    <w:p>
      <w:pPr>
        <w:pStyle w:val="null3"/>
        <w:ind w:firstLine="480"/>
      </w:pPr>
      <w:r>
        <w:rPr/>
        <w:t xml:space="preserve"> 电话：</w:t>
      </w:r>
      <w:r>
        <w:rPr/>
        <w:t>020-87258495-205</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广东元正招标采购有限公司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b/>
        </w:rPr>
        <w:t>（一）项目说明及总体要求：</w:t>
      </w:r>
    </w:p>
    <w:p>
      <w:pPr>
        <w:pStyle w:val="null3"/>
        <w:ind w:firstLine="480"/>
        <w:jc w:val="both"/>
      </w:pPr>
      <w:r>
        <w:rPr>
          <w:sz w:val="24"/>
        </w:rPr>
        <w:t>1.</w:t>
      </w:r>
      <w:r>
        <w:rPr>
          <w:sz w:val="24"/>
        </w:rPr>
        <w:t>投标人</w:t>
      </w:r>
      <w:r>
        <w:rPr>
          <w:sz w:val="24"/>
        </w:rPr>
        <w:t>须对本项目的服务进行整体响应，任何只对其中一部分内容进行的响应都被视为无效报价。投标最终报价的每项单价及总报价不能超过最高限制，否则做投标无效处理。</w:t>
      </w:r>
    </w:p>
    <w:p>
      <w:pPr>
        <w:pStyle w:val="null3"/>
        <w:ind w:firstLine="480"/>
        <w:jc w:val="both"/>
      </w:pPr>
      <w:r>
        <w:rPr>
          <w:sz w:val="24"/>
        </w:rPr>
        <w:t>2.</w:t>
      </w:r>
      <w:r>
        <w:rPr>
          <w:sz w:val="24"/>
        </w:rPr>
        <w:t>带★号条款为不可偏离参数，投标文件未完全满足招标文件中带“★”号的条款和指标的，将导致投标无效。标注有“▲”的参数为重要评分项，负偏离可能会导致扣减技术商务分。</w:t>
      </w:r>
    </w:p>
    <w:p>
      <w:pPr>
        <w:pStyle w:val="null3"/>
        <w:ind w:firstLine="480"/>
        <w:jc w:val="both"/>
      </w:pPr>
      <w:r>
        <w:rPr>
          <w:sz w:val="24"/>
        </w:rPr>
        <w:t>3.</w:t>
      </w:r>
      <w:r>
        <w:rPr>
          <w:sz w:val="24"/>
        </w:rPr>
        <w:t>评审委员会认为</w:t>
      </w:r>
      <w:r>
        <w:rPr>
          <w:sz w:val="24"/>
        </w:rPr>
        <w:t>投标人</w:t>
      </w:r>
      <w:r>
        <w:rPr>
          <w:sz w:val="24"/>
        </w:rPr>
        <w:t>的报价明显低于其他通过符合性审查</w:t>
      </w:r>
      <w:r>
        <w:rPr>
          <w:sz w:val="24"/>
        </w:rPr>
        <w:t>投标人</w:t>
      </w:r>
      <w:r>
        <w:rPr>
          <w:sz w:val="24"/>
        </w:rPr>
        <w:t>的报价，有可能影响产品质量或者不能诚信履约的，应当要求其在评标现场合理的时间内提供书面说明，必要时提交相关证明材料；</w:t>
      </w:r>
      <w:r>
        <w:rPr>
          <w:sz w:val="24"/>
        </w:rPr>
        <w:t>投标人</w:t>
      </w:r>
      <w:r>
        <w:rPr>
          <w:sz w:val="24"/>
        </w:rPr>
        <w:t>不能证明其报价合理性的，评审委员会应当将其作为无效投标处理。</w:t>
      </w:r>
    </w:p>
    <w:p>
      <w:pPr>
        <w:pStyle w:val="null3"/>
        <w:ind w:firstLine="480"/>
        <w:jc w:val="both"/>
      </w:pPr>
      <w:r>
        <w:rPr>
          <w:sz w:val="24"/>
        </w:rPr>
        <w:t>4.</w:t>
      </w:r>
      <w:r>
        <w:rPr>
          <w:sz w:val="24"/>
        </w:rPr>
        <w:t>本项目的核心产品（内容或要求）为：</w:t>
      </w:r>
      <w:r>
        <w:rPr>
          <w:sz w:val="24"/>
          <w:b/>
          <w:u w:val="single"/>
        </w:rPr>
        <w:t>鸡腿</w:t>
      </w:r>
      <w:r>
        <w:rPr>
          <w:sz w:val="24"/>
        </w:rPr>
        <w:t>。本项目采用综合评分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null3"/>
        <w:ind w:firstLine="480"/>
        <w:jc w:val="both"/>
      </w:pPr>
      <w:r>
        <w:rPr>
          <w:sz w:val="24"/>
        </w:rPr>
        <w:t>5.</w:t>
      </w:r>
      <w:r>
        <w:rPr>
          <w:sz w:val="24"/>
        </w:rPr>
        <w:t>投标文件的响应内容均真实有效，且按招标内容进行响应，不存在虚假响应内容的情况，否则将被视为无法实质性响应招标文件而作废标处理。对招标需求中的所有条款，投标</w:t>
      </w:r>
      <w:r>
        <w:rPr>
          <w:sz w:val="24"/>
        </w:rPr>
        <w:t>投标人</w:t>
      </w:r>
      <w:r>
        <w:rPr>
          <w:sz w:val="24"/>
        </w:rPr>
        <w:t>如在投标时承诺满足，但中标后发现有虚假响应，即事实上不能满足的，采购人将取消投标</w:t>
      </w:r>
      <w:r>
        <w:rPr>
          <w:sz w:val="24"/>
        </w:rPr>
        <w:t>投标人</w:t>
      </w:r>
      <w:r>
        <w:rPr>
          <w:sz w:val="24"/>
        </w:rPr>
        <w:t>的中标资格。</w:t>
      </w:r>
    </w:p>
    <w:p>
      <w:pPr>
        <w:pStyle w:val="null3"/>
        <w:ind w:firstLine="480"/>
        <w:jc w:val="both"/>
      </w:pPr>
      <w:r>
        <w:rPr>
          <w:sz w:val="24"/>
        </w:rPr>
        <w:t>6.</w:t>
      </w:r>
      <w:r>
        <w:rPr>
          <w:sz w:val="24"/>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等。</w:t>
      </w:r>
    </w:p>
    <w:p>
      <w:pPr>
        <w:pStyle w:val="null3"/>
        <w:ind w:firstLine="480"/>
        <w:jc w:val="both"/>
      </w:pPr>
      <w:r>
        <w:rPr>
          <w:sz w:val="24"/>
        </w:rPr>
        <w:t>7.</w:t>
      </w:r>
      <w:r>
        <w:rPr>
          <w:sz w:val="24"/>
        </w:rPr>
        <w:t>本项目涉及的法律法规及标准，如有最新要求，从其规定（提供相关证明材料）。</w:t>
      </w:r>
    </w:p>
    <w:p>
      <w:pPr>
        <w:pStyle w:val="null3"/>
        <w:ind w:firstLine="482"/>
        <w:jc w:val="both"/>
      </w:pPr>
      <w:r>
        <w:rPr>
          <w:sz w:val="24"/>
          <w:b/>
        </w:rPr>
        <w:t>（二）</w:t>
      </w:r>
      <w:r>
        <w:rPr>
          <w:sz w:val="24"/>
        </w:rPr>
        <w:t>项目名称：广东省广清片区监狱（从化、清远、英德监狱）2024-2025年度服刑人员大宗生活物资冷鲜及冷冻肉采购项目。</w:t>
      </w:r>
    </w:p>
    <w:p>
      <w:pPr>
        <w:pStyle w:val="null3"/>
        <w:ind w:firstLine="482"/>
        <w:jc w:val="both"/>
      </w:pPr>
      <w:r>
        <w:rPr>
          <w:sz w:val="24"/>
          <w:b/>
        </w:rPr>
        <w:t>（三）</w:t>
      </w:r>
      <w:r>
        <w:rPr>
          <w:sz w:val="24"/>
        </w:rPr>
        <w:t>本项目为广东省广清片区监狱（从化、清远、英德监狱）2024-2025年度服刑人员大宗生活物资冷鲜及冷冻肉的采购，货物供应期为一年</w:t>
      </w:r>
      <w:r>
        <w:rPr>
          <w:sz w:val="24"/>
        </w:rPr>
        <w:t>（本项目具体终止时间以达到采购预算或截止日期两者先到为准。）</w:t>
      </w:r>
      <w:r>
        <w:rPr>
          <w:sz w:val="24"/>
        </w:rPr>
        <w:t>；本项目包含从化、清远、英德三个监狱，由从化监狱牵头采购，中标后，中标人与各监狱单独签订合同。</w:t>
      </w:r>
    </w:p>
    <w:p>
      <w:pPr>
        <w:pStyle w:val="null3"/>
        <w:ind w:firstLine="482"/>
        <w:jc w:val="both"/>
      </w:pPr>
      <w:r>
        <w:rPr>
          <w:sz w:val="24"/>
          <w:b/>
        </w:rPr>
        <w:t>（四）</w:t>
      </w:r>
      <w:r>
        <w:rPr>
          <w:sz w:val="24"/>
        </w:rPr>
        <w:t>本项目所需物资按监狱需求分期分批供应，采购金额约168.060319万元/月，总预算为2016.723832万元；如实际采购数量未达或超过需求计划的，以实际为准，</w:t>
      </w:r>
    </w:p>
    <w:p>
      <w:pPr>
        <w:pStyle w:val="null3"/>
        <w:ind w:firstLine="480"/>
        <w:jc w:val="both"/>
      </w:pPr>
      <w:r>
        <w:rPr>
          <w:sz w:val="24"/>
        </w:rPr>
        <w:t>从化监狱：采购金额约59.82万元/月，预算总额为717.84万元/年。</w:t>
      </w:r>
    </w:p>
    <w:p>
      <w:pPr>
        <w:pStyle w:val="null3"/>
        <w:ind w:firstLine="480"/>
        <w:jc w:val="both"/>
      </w:pPr>
      <w:r>
        <w:rPr>
          <w:sz w:val="24"/>
        </w:rPr>
        <w:t>清远监狱：采购金额约48.240319万元/月，预算总额为578.883832万元/年；</w:t>
      </w:r>
    </w:p>
    <w:p>
      <w:pPr>
        <w:pStyle w:val="null3"/>
        <w:ind w:firstLine="480"/>
        <w:jc w:val="both"/>
      </w:pPr>
      <w:r>
        <w:rPr>
          <w:sz w:val="24"/>
        </w:rPr>
        <w:t>英德监狱：采购金额约60万元/月，预算总额为720万元/年；</w:t>
      </w:r>
    </w:p>
    <w:p>
      <w:pPr>
        <w:pStyle w:val="null3"/>
        <w:ind w:firstLine="482"/>
        <w:jc w:val="both"/>
      </w:pPr>
      <w:r>
        <w:rPr>
          <w:sz w:val="24"/>
          <w:b/>
        </w:rPr>
        <w:t>（五）</w:t>
      </w:r>
      <w:r>
        <w:rPr>
          <w:sz w:val="24"/>
        </w:rPr>
        <w:t>本项目具体终止时间以达到采购预算或截止日期两者先到为准。</w:t>
      </w:r>
    </w:p>
    <w:p>
      <w:pPr>
        <w:pStyle w:val="null3"/>
        <w:ind w:firstLine="482"/>
        <w:jc w:val="both"/>
      </w:pPr>
      <w:r>
        <w:rPr>
          <w:sz w:val="24"/>
          <w:b/>
        </w:rPr>
        <w:t>（六）报价明细表</w:t>
      </w:r>
    </w:p>
    <w:tbl>
      <w:tblPr>
        <w:tblW w:w="0" w:type="auto"/>
        <w:tblBorders>
          <w:top w:val="single"/>
          <w:left w:val="single"/>
          <w:bottom w:val="single"/>
          <w:right w:val="single"/>
          <w:insideH w:val="single"/>
          <w:insideV w:val="single"/>
        </w:tblBorders>
      </w:tblPr>
      <w:tblGrid>
        <w:gridCol w:w="498"/>
        <w:gridCol w:w="640"/>
        <w:gridCol w:w="1150"/>
        <w:gridCol w:w="795"/>
        <w:gridCol w:w="688"/>
        <w:gridCol w:w="688"/>
        <w:gridCol w:w="688"/>
        <w:gridCol w:w="688"/>
        <w:gridCol w:w="842"/>
        <w:gridCol w:w="842"/>
      </w:tblGrid>
      <w:tr>
        <w:tc>
          <w:tcPr>
            <w:tcW w:type="dxa" w:w="498"/>
            <w:tcBorders>
              <w:top w:val="single" w:color="000000" w:sz="4"/>
              <w:left w:val="single" w:color="000000" w:sz="4"/>
              <w:bottom w:val="none" w:color="000000" w:sz="4"/>
              <w:right w:val="single" w:color="000000" w:sz="4"/>
            </w:tcBorders>
            <w:tcMar>
              <w:top w:type="dxa" w:w="1"/>
              <w:left w:type="dxa" w:w="1"/>
              <w:bottom w:type="dxa" w:w="0"/>
              <w:right w:type="dxa" w:w="1"/>
            </w:tcMar>
          </w:tcPr>
          <w:p>
            <w:pPr>
              <w:pStyle w:val="null3"/>
              <w:jc w:val="center"/>
            </w:pPr>
            <w:r>
              <w:rPr>
                <w:sz w:val="22"/>
                <w:b/>
                <w:color w:val="000000"/>
              </w:rPr>
              <w:t>序号</w:t>
            </w:r>
          </w:p>
        </w:tc>
        <w:tc>
          <w:tcPr>
            <w:tcW w:type="dxa" w:w="640"/>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2"/>
                <w:b/>
                <w:color w:val="000000"/>
              </w:rPr>
              <w:t>类别</w:t>
            </w:r>
          </w:p>
        </w:tc>
        <w:tc>
          <w:tcPr>
            <w:tcW w:type="dxa" w:w="1150"/>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2"/>
                <w:b/>
                <w:color w:val="000000"/>
              </w:rPr>
              <w:t>品名</w:t>
            </w:r>
          </w:p>
        </w:tc>
        <w:tc>
          <w:tcPr>
            <w:tcW w:type="dxa" w:w="795"/>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2"/>
                <w:b/>
                <w:color w:val="000000"/>
              </w:rPr>
              <w:t>规格</w:t>
            </w:r>
          </w:p>
        </w:tc>
        <w:tc>
          <w:tcPr>
            <w:tcW w:type="dxa" w:w="688"/>
            <w:tcBorders>
              <w:top w:val="singl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2"/>
                <w:b/>
                <w:color w:val="000000"/>
              </w:rPr>
              <w:t>品牌</w:t>
            </w:r>
          </w:p>
        </w:tc>
        <w:tc>
          <w:tcPr>
            <w:tcW w:type="dxa" w:w="688"/>
            <w:tcBorders>
              <w:top w:val="singl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2"/>
                <w:b/>
                <w:color w:val="000000"/>
              </w:rPr>
              <w:t>产地</w:t>
            </w:r>
          </w:p>
        </w:tc>
        <w:tc>
          <w:tcPr>
            <w:tcW w:type="dxa" w:w="688"/>
            <w:tcBorders>
              <w:top w:val="singl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2"/>
                <w:b/>
                <w:color w:val="000000"/>
              </w:rPr>
              <w:t>制造商名称</w:t>
            </w:r>
          </w:p>
        </w:tc>
        <w:tc>
          <w:tcPr>
            <w:tcW w:type="dxa" w:w="688"/>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b/>
                <w:color w:val="000000"/>
              </w:rPr>
              <w:t>单位</w:t>
            </w:r>
          </w:p>
        </w:tc>
        <w:tc>
          <w:tcPr>
            <w:tcW w:type="dxa" w:w="84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b/>
                <w:color w:val="000000"/>
              </w:rPr>
              <w:t>单价最高限价（元）</w:t>
            </w:r>
          </w:p>
        </w:tc>
        <w:tc>
          <w:tcPr>
            <w:tcW w:type="dxa" w:w="84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b/>
                <w:color w:val="000000"/>
              </w:rPr>
              <w:t>备注</w:t>
            </w:r>
          </w:p>
        </w:tc>
      </w:tr>
      <w:tr>
        <w:tc>
          <w:tcPr>
            <w:tcW w:type="dxa" w:w="498"/>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w:t>
            </w:r>
          </w:p>
        </w:tc>
        <w:tc>
          <w:tcPr>
            <w:tcW w:type="dxa" w:w="640"/>
            <w:vMerge w:val="restart"/>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冷鲜猪肉类</w:t>
            </w:r>
          </w:p>
        </w:tc>
        <w:tc>
          <w:tcPr>
            <w:tcW w:type="dxa" w:w="115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冷鲜去皮五花肉</w:t>
            </w:r>
          </w:p>
        </w:tc>
        <w:tc>
          <w:tcPr>
            <w:tcW w:type="dxa" w:w="795"/>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32.63</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w:t>
            </w:r>
          </w:p>
        </w:tc>
        <w:tc>
          <w:tcPr>
            <w:tcW w:type="dxa" w:w="640"/>
            <w:vMerge/>
            <w:tcBorders>
              <w:top w:val="singl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冷鲜去皮上肉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30.86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w:t>
            </w:r>
          </w:p>
        </w:tc>
        <w:tc>
          <w:tcPr>
            <w:tcW w:type="dxa" w:w="640"/>
            <w:vMerge/>
            <w:tcBorders>
              <w:top w:val="singl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冷鲜瘦肉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35.86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4</w:t>
            </w:r>
          </w:p>
        </w:tc>
        <w:tc>
          <w:tcPr>
            <w:tcW w:type="dxa" w:w="640"/>
            <w:vMerge/>
            <w:tcBorders>
              <w:top w:val="singl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冷鲜排骨</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55.85</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w:t>
            </w:r>
          </w:p>
        </w:tc>
        <w:tc>
          <w:tcPr>
            <w:tcW w:type="dxa" w:w="640"/>
            <w:vMerge/>
            <w:tcBorders>
              <w:top w:val="singl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w:t>
            </w:r>
            <w:r>
              <w:rPr>
                <w:sz w:val="22"/>
                <w:color w:val="000000"/>
              </w:rPr>
              <w:t>牛肉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90.30</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w:t>
            </w:r>
          </w:p>
        </w:tc>
        <w:tc>
          <w:tcPr>
            <w:tcW w:type="dxa" w:w="640"/>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畜肉类</w:t>
            </w: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去皮五花肉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25.86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7</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去皮上肉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25.28</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8</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瘦肉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w:t>
            </w:r>
            <w:r>
              <w:rPr>
                <w:sz w:val="22"/>
                <w:color w:val="000000"/>
              </w:rPr>
              <w:t>、4#</w:t>
            </w: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28.76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9</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猪头皮</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14.44</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10</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猪耳朵</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41.04</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11</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猪肝</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15.95</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猪心</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16.28</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13</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猪前排</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排骨粒</w:t>
            </w: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33.52</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14</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猪蹄</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31.85</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猪脊骨</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19.98</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猪筒骨</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18.53</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17</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牛肉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57.50</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18</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羊肉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67.64</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w:t>
            </w:r>
          </w:p>
        </w:tc>
        <w:tc>
          <w:tcPr>
            <w:tcW w:type="dxa" w:w="640"/>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禽肉类</w:t>
            </w: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边鸡</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12.87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鸡胸肉</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17.40</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21</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边鸭</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11.63</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22</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白条鹅</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19.87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23</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鹅腿</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22.67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24</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鸡腿</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15.95</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清真食品、核心产品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鸭腿</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12.66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26</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鸭掌</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32.72</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鸡中翅</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35.99</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28</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鸡全翅</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27.13</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29</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鸡爪</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35.56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30</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白条鸡</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15.09</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31</w:t>
            </w:r>
          </w:p>
        </w:tc>
        <w:tc>
          <w:tcPr>
            <w:tcW w:type="dxa" w:w="640"/>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丸类</w:t>
            </w: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牛肉丸</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20.85</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鱼丸</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20.17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33</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香菇贡丸</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19.37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34</w:t>
            </w:r>
          </w:p>
        </w:tc>
        <w:tc>
          <w:tcPr>
            <w:tcW w:type="dxa" w:w="640"/>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水产类</w:t>
            </w: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带鱼</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27.08</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鱼腐</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19.97</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36</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海蜇皮</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16.02</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37</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虾仁</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53.90</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38</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鱿鱼仔</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60.46</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498"/>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39</w:t>
            </w:r>
          </w:p>
        </w:tc>
        <w:tc>
          <w:tcPr>
            <w:tcW w:type="dxa" w:w="640"/>
            <w:vMerge/>
            <w:tcBorders>
              <w:top w:val="none" w:color="000000" w:sz="4"/>
              <w:left w:val="none" w:color="000000" w:sz="4"/>
              <w:bottom w:val="single" w:color="000000" w:sz="4"/>
              <w:right w:val="single" w:color="000000" w:sz="4"/>
            </w:tcBorders>
          </w:tcPr>
          <w:p/>
        </w:tc>
        <w:tc>
          <w:tcPr>
            <w:tcW w:type="dxa" w:w="115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鱿鱼</w:t>
            </w:r>
          </w:p>
        </w:tc>
        <w:tc>
          <w:tcPr>
            <w:tcW w:type="dxa" w:w="79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tc>
        <w:tc>
          <w:tcPr>
            <w:tcW w:type="dxa" w:w="68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36.13</w:t>
            </w:r>
          </w:p>
        </w:tc>
        <w:tc>
          <w:tcPr>
            <w:tcW w:type="dxa" w:w="84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bl>
    <w:p>
      <w:pPr>
        <w:pStyle w:val="null3"/>
      </w:pPr>
      <w:r>
        <w:rPr/>
        <w:t>采购包1（广东省广清片区监狱（从化、清远、英德监狱）2024-2025年度服刑人员大宗生活物资冷鲜及冷冻肉采购项目的第1包）</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货物供应期为一年（本项目具体终止时间以达到采购预算或截止日期两者先到为准。）</w:t>
            </w:r>
          </w:p>
        </w:tc>
      </w:tr>
      <w:tr>
        <w:tc>
          <w:tcPr>
            <w:tcW w:type="dxa" w:w="4153"/>
          </w:tcPr>
          <w:p>
            <w:pPr>
              <w:pStyle w:val="null3"/>
            </w:pPr>
            <w:r>
              <w:rPr/>
              <w:t>标的提供的地点</w:t>
            </w:r>
          </w:p>
        </w:tc>
        <w:tc>
          <w:tcPr>
            <w:tcW w:type="dxa" w:w="4153"/>
          </w:tcPr>
          <w:p>
            <w:pPr>
              <w:pStyle w:val="null3"/>
            </w:pPr>
            <w:r>
              <w:rPr/>
              <w:t>从化监狱、清远监狱、英德监狱各罪犯伙房。</w:t>
            </w:r>
          </w:p>
        </w:tc>
      </w:tr>
      <w:tr>
        <w:tc>
          <w:tcPr>
            <w:tcW w:type="dxa" w:w="4153"/>
          </w:tcPr>
          <w:p>
            <w:pPr>
              <w:pStyle w:val="null3"/>
            </w:pPr>
            <w:r>
              <w:rPr/>
              <w:t>付款方式</w:t>
            </w:r>
          </w:p>
        </w:tc>
        <w:tc>
          <w:tcPr>
            <w:tcW w:type="dxa" w:w="4153"/>
          </w:tcPr>
          <w:p>
            <w:pPr>
              <w:pStyle w:val="null3"/>
            </w:pPr>
            <w:r>
              <w:rPr/>
              <w:t>1期：支付比例100%,如中标人为中小企业的，合同签订后，监狱需向中标人支付合同金额的30%作为预付款，货款优先从预付款中扣除，预付款扣完后，其余货款按月支付．中标人按监狱要求完成当月供货后，于次月10日前凭国家正式发票（监狱企业采购的物资另行开具正式发票）向监狱申请支付款项，监狱原则上应当自收到发票后10个工作日内结清货款。 中标人在申请支付预付款时，须向监狱提供同等金额的保函到监狱办理支付手续。预付款保函以支票、汇票、本票或者金融机构、担保机构出具的保函等非现金形式提交。需提交不可撤销、见索即付的独立保函，保函有效期限直至预付款金额用完为止，保函有效期满后，中标人提出书面申请，监狱5个工作日内无息退还保函原件。</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1期：一、履约验收主体：采购人。 二、履约验收时间：采购人收到货物后即时当场验收。 三、履约验收方式：由采购人（或采购人指定的单位）和中标人共同进行。 四、履约验收程序： （一）按《广东省监狱罪犯生活物资验收管理办法》有关规定进行验收。 （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 （三）监狱在物资验收时未发现质量问题，而入库后七日内发现质量问题的，且中标人无法证明该质量问题是由于监狱保管、使用不善而导致的，应无条件更换该批次货物。 （四）监狱与中标人双方对货物质量出现争议时，应在双方在场见证的情况下将争议货物取样并送至具备CMA或CNAS资质的质量检测机构进行检测。检测结果为合格的，检测费用由监狱承担；检测结果不合格的，检测费用由中标人承担，同时监狱按照合同有关违约责任规定作出相应处理。 （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 五、履约验收内容：满足采购需求的要求、投标文件中的相关承诺及合同约定的内容。 六、验收标准：按《广东省监狱罪犯生活物资验收管理办法》有关规定进行验收。</w:t>
            </w:r>
          </w:p>
        </w:tc>
      </w:tr>
      <w:tr>
        <w:tc>
          <w:tcPr>
            <w:tcW w:type="dxa" w:w="4153"/>
          </w:tcPr>
          <w:p>
            <w:pPr>
              <w:pStyle w:val="null3"/>
            </w:pPr>
            <w:r>
              <w:rPr/>
              <w:t>履约保证金</w:t>
            </w:r>
          </w:p>
        </w:tc>
        <w:tc>
          <w:tcPr>
            <w:tcW w:type="dxa" w:w="4153"/>
          </w:tcPr>
          <w:p>
            <w:pPr>
              <w:pStyle w:val="null3"/>
            </w:pPr>
            <w:r>
              <w:rPr/>
              <w:t>收取比例：10%,说明：合同签订后十五日内，中标人须向监狱支付合同金额10%（如中标人为中小企业的，按合同金额5%）的履约保证金。在中标人完成其合同义务，包括任何保证义务后三十日内，监狱应一次性无息退还履约保证金。 履约保证金以支票、汇票、本票或者金融机构、担保机构出具的保函等非现金形式提交。中标人以银行保函形式缴纳履约保证金的，需提交不可撤销、见索即付的独立保函。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tc>
        <w:tc>
          <w:tcPr>
            <w:tcW w:type="dxa" w:w="748"/>
          </w:tcPr>
          <w:p>
            <w:pPr>
              <w:pStyle w:val="null3"/>
              <w:jc w:val="left"/>
            </w:pPr>
            <w:r>
              <w:rPr/>
              <w:t>畜禽肉</w:t>
            </w:r>
          </w:p>
        </w:tc>
        <w:tc>
          <w:tcPr>
            <w:tcW w:type="dxa" w:w="748"/>
          </w:tcPr>
          <w:p>
            <w:pPr>
              <w:pStyle w:val="null3"/>
              <w:jc w:val="left"/>
            </w:pPr>
            <w:r>
              <w:rPr/>
              <w:t>冷鲜及冷冻肉</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18,921,862.32</w:t>
            </w:r>
          </w:p>
        </w:tc>
        <w:tc>
          <w:tcPr>
            <w:tcW w:type="dxa" w:w="748"/>
          </w:tcPr>
          <w:p>
            <w:pPr>
              <w:pStyle w:val="null3"/>
              <w:jc w:val="right"/>
            </w:pPr>
            <w:r>
              <w:rPr/>
              <w:t>18,921,862.32</w:t>
            </w:r>
          </w:p>
        </w:tc>
        <w:tc>
          <w:tcPr>
            <w:tcW w:type="dxa" w:w="748"/>
          </w:tcPr>
          <w:p>
            <w:pPr>
              <w:pStyle w:val="null3"/>
            </w:pPr>
            <w:r>
              <w:rPr/>
              <w:t>93.82</w:t>
            </w:r>
          </w:p>
        </w:tc>
        <w:tc>
          <w:tcPr>
            <w:tcW w:type="dxa" w:w="823"/>
          </w:tcPr>
          <w:p>
            <w:pPr>
              <w:pStyle w:val="null3"/>
            </w:pPr>
            <w:r>
              <w:rPr/>
              <w:t>工业</w:t>
            </w:r>
          </w:p>
        </w:tc>
        <w:tc>
          <w:tcPr>
            <w:tcW w:type="dxa" w:w="748"/>
          </w:tcPr>
          <w:p>
            <w:pPr>
              <w:pStyle w:val="null3"/>
            </w:pPr>
            <w:r>
              <w:rPr/>
              <w:t>详见附表一</w:t>
            </w:r>
          </w:p>
        </w:tc>
      </w:tr>
      <w:tr>
        <w:tc>
          <w:tcPr>
            <w:tcW w:type="dxa" w:w="748"/>
          </w:tcPr>
          <w:p>
            <w:pPr>
              <w:pStyle w:val="null3"/>
              <w:jc w:val="center"/>
            </w:pPr>
            <w:r>
              <w:rPr/>
              <w:t>2</w:t>
            </w:r>
          </w:p>
        </w:tc>
        <w:tc>
          <w:tcPr>
            <w:tcW w:type="dxa" w:w="748"/>
          </w:tcPr>
          <w:p>
            <w:pPr>
              <w:pStyle w:val="null3"/>
              <w:jc w:val="center"/>
            </w:pPr>
            <w:r>
              <w:rPr/>
              <w:t>△</w:t>
            </w:r>
          </w:p>
        </w:tc>
        <w:tc>
          <w:tcPr>
            <w:tcW w:type="dxa" w:w="748"/>
          </w:tcPr>
          <w:p>
            <w:pPr>
              <w:pStyle w:val="null3"/>
              <w:jc w:val="left"/>
            </w:pPr>
            <w:r>
              <w:rPr/>
              <w:t>畜禽肉</w:t>
            </w:r>
          </w:p>
        </w:tc>
        <w:tc>
          <w:tcPr>
            <w:tcW w:type="dxa" w:w="748"/>
          </w:tcPr>
          <w:p>
            <w:pPr>
              <w:pStyle w:val="null3"/>
              <w:jc w:val="left"/>
            </w:pPr>
            <w:r>
              <w:rPr/>
              <w:t>鸡腿</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1,245,376.00</w:t>
            </w:r>
          </w:p>
        </w:tc>
        <w:tc>
          <w:tcPr>
            <w:tcW w:type="dxa" w:w="748"/>
          </w:tcPr>
          <w:p>
            <w:pPr>
              <w:pStyle w:val="null3"/>
              <w:jc w:val="right"/>
            </w:pPr>
            <w:r>
              <w:rPr/>
              <w:t>1,245,376.00</w:t>
            </w:r>
          </w:p>
        </w:tc>
        <w:tc>
          <w:tcPr>
            <w:tcW w:type="dxa" w:w="748"/>
          </w:tcPr>
          <w:p>
            <w:pPr>
              <w:pStyle w:val="null3"/>
            </w:pPr>
            <w:r>
              <w:rPr/>
              <w:t>6.18</w:t>
            </w:r>
          </w:p>
        </w:tc>
        <w:tc>
          <w:tcPr>
            <w:tcW w:type="dxa" w:w="823"/>
          </w:tcPr>
          <w:p>
            <w:pPr>
              <w:pStyle w:val="null3"/>
            </w:pPr>
            <w:r>
              <w:rPr/>
              <w:t>工业</w:t>
            </w:r>
          </w:p>
        </w:tc>
        <w:tc>
          <w:tcPr>
            <w:tcW w:type="dxa" w:w="748"/>
          </w:tcPr>
          <w:p>
            <w:pPr>
              <w:pStyle w:val="null3"/>
            </w:pPr>
            <w:r>
              <w:rPr/>
              <w:t>详见附表二</w:t>
            </w:r>
          </w:p>
        </w:tc>
      </w:tr>
    </w:tbl>
    <w:p>
      <w:pPr>
        <w:pStyle w:val="null3"/>
      </w:pPr>
      <w:r>
        <w:rPr/>
        <w:t>备注：最终综合总报价=（各产品报价×各项产品权重）的相加值</w:t>
      </w:r>
    </w:p>
    <w:p>
      <w:pPr>
        <w:pStyle w:val="null3"/>
      </w:pPr>
      <w:r>
        <w:rPr>
          <w:b/>
        </w:rPr>
        <w:t>附表</w:t>
      </w:r>
      <w:r>
        <w:rPr>
          <w:b/>
        </w:rPr>
        <w:t>一</w:t>
      </w:r>
      <w:r>
        <w:rPr>
          <w:b/>
        </w:rPr>
        <w:t>：</w:t>
      </w:r>
      <w:r>
        <w:rPr>
          <w:b/>
        </w:rPr>
        <w:t>冷鲜及冷冻肉</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4"/>
                <w:b/>
              </w:rPr>
              <w:t>一、货物报价及最高限价、品种品牌、质量要求</w:t>
            </w:r>
          </w:p>
          <w:p>
            <w:pPr>
              <w:pStyle w:val="null3"/>
              <w:jc w:val="both"/>
            </w:pPr>
            <w:r>
              <w:rPr>
                <w:sz w:val="24"/>
              </w:rPr>
              <w:t>（一）报价及最高限价：投标报价包含产品价格、运输、装卸、售后服务、保险、搬运费、税费等所有费用，价格精确到分。</w:t>
            </w:r>
          </w:p>
          <w:p>
            <w:pPr>
              <w:pStyle w:val="null3"/>
              <w:jc w:val="both"/>
            </w:pPr>
            <w:r>
              <w:rPr>
                <w:sz w:val="24"/>
              </w:rPr>
              <w:t>投标报价采用统一报“折扣率（%）”的方式（折扣率应大于0%小于等于100%）。即：该品种结算价=该品种</w:t>
            </w:r>
            <w:r>
              <w:rPr>
                <w:sz w:val="24"/>
                <w:color w:val="000000"/>
              </w:rPr>
              <w:t>单价</w:t>
            </w:r>
            <w:r>
              <w:rPr>
                <w:sz w:val="24"/>
              </w:rPr>
              <w:t>最高限价×折扣率（%）。</w:t>
            </w:r>
          </w:p>
          <w:p>
            <w:pPr>
              <w:pStyle w:val="null3"/>
            </w:pPr>
            <w:r>
              <w:rPr>
                <w:sz w:val="24"/>
              </w:rPr>
              <w:t>例如：投标人报折扣率为80%，结算价为该品种最高限价×80%。</w:t>
            </w:r>
          </w:p>
        </w:tc>
      </w:tr>
      <w:tr>
        <w:tc>
          <w:tcPr>
            <w:tcW w:type="dxa" w:w="2076"/>
          </w:tcPr>
          <w:p/>
        </w:tc>
        <w:tc>
          <w:tcPr>
            <w:tcW w:type="dxa" w:w="415"/>
          </w:tcPr>
          <w:p>
            <w:pPr>
              <w:pStyle w:val="null3"/>
            </w:pPr>
            <w:r>
              <w:rPr/>
              <w:t>2</w:t>
            </w:r>
          </w:p>
        </w:tc>
        <w:tc>
          <w:tcPr>
            <w:tcW w:type="dxa" w:w="5814"/>
          </w:tcPr>
          <w:p>
            <w:pPr>
              <w:pStyle w:val="null3"/>
              <w:jc w:val="both"/>
            </w:pPr>
            <w:r>
              <w:rPr>
                <w:sz w:val="24"/>
                <w:b/>
              </w:rPr>
              <w:t>（二）类别及商品名称</w:t>
            </w:r>
          </w:p>
          <w:tbl>
            <w:tblGrid>
              <w:gridCol w:w="350"/>
              <w:gridCol w:w="583"/>
              <w:gridCol w:w="1574"/>
              <w:gridCol w:w="758"/>
              <w:gridCol w:w="758"/>
              <w:gridCol w:w="875"/>
              <w:gridCol w:w="700"/>
            </w:tblGrid>
            <w:tr>
              <w:tc>
                <w:tcPr>
                  <w:tcW w:type="dxa" w:w="350"/>
                  <w:tcBorders>
                    <w:top w:val="single" w:color="000000" w:sz="4"/>
                    <w:left w:val="single" w:color="000000" w:sz="4"/>
                    <w:bottom w:val="none" w:color="000000" w:sz="4"/>
                    <w:right w:val="single" w:color="000000" w:sz="4"/>
                  </w:tcBorders>
                  <w:tcMar>
                    <w:top w:type="dxa" w:w="1"/>
                    <w:left w:type="dxa" w:w="1"/>
                    <w:bottom w:type="dxa" w:w="0"/>
                    <w:right w:type="dxa" w:w="1"/>
                  </w:tcMar>
                </w:tcPr>
                <w:p>
                  <w:pPr>
                    <w:pStyle w:val="null3"/>
                    <w:jc w:val="center"/>
                  </w:pPr>
                  <w:r>
                    <w:rPr>
                      <w:sz w:val="24"/>
                      <w:color w:val="000000"/>
                    </w:rPr>
                    <w:t>序号</w:t>
                  </w:r>
                </w:p>
              </w:tc>
              <w:tc>
                <w:tcPr>
                  <w:tcW w:type="dxa" w:w="583"/>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4"/>
                      <w:color w:val="000000"/>
                    </w:rPr>
                    <w:t>类别</w:t>
                  </w:r>
                </w:p>
              </w:tc>
              <w:tc>
                <w:tcPr>
                  <w:tcW w:type="dxa" w:w="1574"/>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4"/>
                      <w:color w:val="000000"/>
                    </w:rPr>
                    <w:t>品名</w:t>
                  </w:r>
                </w:p>
              </w:tc>
              <w:tc>
                <w:tcPr>
                  <w:tcW w:type="dxa" w:w="758"/>
                  <w:tcBorders>
                    <w:top w:val="single" w:color="000000" w:sz="4"/>
                    <w:left w:val="none" w:color="000000" w:sz="4"/>
                    <w:bottom w:val="none" w:color="000000" w:sz="4"/>
                    <w:right w:val="single" w:color="000000" w:sz="4"/>
                  </w:tcBorders>
                  <w:tcMar>
                    <w:top w:type="dxa" w:w="1"/>
                    <w:left w:type="dxa" w:w="1"/>
                    <w:bottom w:type="dxa" w:w="0"/>
                    <w:right w:type="dxa" w:w="1"/>
                  </w:tcMar>
                </w:tcPr>
                <w:p>
                  <w:pPr>
                    <w:pStyle w:val="null3"/>
                    <w:jc w:val="center"/>
                  </w:pPr>
                  <w:r>
                    <w:rPr>
                      <w:sz w:val="24"/>
                      <w:color w:val="000000"/>
                    </w:rPr>
                    <w:t>规格</w:t>
                  </w:r>
                </w:p>
              </w:tc>
              <w:tc>
                <w:tcPr>
                  <w:tcW w:type="dxa" w:w="758"/>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单位</w:t>
                  </w:r>
                </w:p>
              </w:tc>
              <w:tc>
                <w:tcPr>
                  <w:tcW w:type="dxa" w:w="875"/>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单价最高限价（元）</w:t>
                  </w:r>
                </w:p>
              </w:tc>
              <w:tc>
                <w:tcPr>
                  <w:tcW w:type="dxa" w:w="70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备注</w:t>
                  </w:r>
                </w:p>
              </w:tc>
            </w:tr>
            <w:tr>
              <w:tc>
                <w:tcPr>
                  <w:tcW w:type="dxa" w:w="350"/>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w:t>
                  </w:r>
                </w:p>
              </w:tc>
              <w:tc>
                <w:tcPr>
                  <w:tcW w:type="dxa" w:w="583"/>
                  <w:vMerge w:val="restart"/>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冷鲜猪肉类</w:t>
                  </w:r>
                </w:p>
              </w:tc>
              <w:tc>
                <w:tcPr>
                  <w:tcW w:type="dxa" w:w="1574"/>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冷鲜去皮五花肉</w:t>
                  </w:r>
                </w:p>
              </w:tc>
              <w:tc>
                <w:tcPr>
                  <w:tcW w:type="dxa" w:w="758"/>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32.63</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w:t>
                  </w:r>
                </w:p>
              </w:tc>
              <w:tc>
                <w:tcPr>
                  <w:tcW w:type="dxa" w:w="583"/>
                  <w:vMerge/>
                  <w:tcBorders>
                    <w:top w:val="singl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冷鲜去皮上肉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30.86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w:t>
                  </w:r>
                </w:p>
              </w:tc>
              <w:tc>
                <w:tcPr>
                  <w:tcW w:type="dxa" w:w="583"/>
                  <w:vMerge/>
                  <w:tcBorders>
                    <w:top w:val="singl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冷鲜瘦肉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35.86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4</w:t>
                  </w:r>
                </w:p>
              </w:tc>
              <w:tc>
                <w:tcPr>
                  <w:tcW w:type="dxa" w:w="583"/>
                  <w:vMerge/>
                  <w:tcBorders>
                    <w:top w:val="singl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冷鲜排骨</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55.85</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w:t>
                  </w:r>
                </w:p>
              </w:tc>
              <w:tc>
                <w:tcPr>
                  <w:tcW w:type="dxa" w:w="583"/>
                  <w:vMerge/>
                  <w:tcBorders>
                    <w:top w:val="singl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冷鲜</w:t>
                  </w:r>
                  <w:r>
                    <w:rPr>
                      <w:sz w:val="22"/>
                      <w:color w:val="000000"/>
                    </w:rPr>
                    <w:t>牛肉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90.30</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w:t>
                  </w:r>
                </w:p>
              </w:tc>
              <w:tc>
                <w:tcPr>
                  <w:tcW w:type="dxa" w:w="583"/>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畜肉类</w:t>
                  </w: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去皮五花肉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25.86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7</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去皮上肉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25.28</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8</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瘦肉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2#</w:t>
                  </w:r>
                  <w:r>
                    <w:rPr>
                      <w:sz w:val="20"/>
                      <w:color w:val="000000"/>
                    </w:rPr>
                    <w:t>、4#</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28.76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9</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猪头皮</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14.44</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10</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猪耳朵</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41.04</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11</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猪肝</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15.95</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猪心</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16.28</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13</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猪前排</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排骨粒</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33.52</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14</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猪蹄</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31.85</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猪脊骨</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19.98</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猪筒骨</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18.53</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17</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牛肉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57.50</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18</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羊肉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67.64</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w:t>
                  </w:r>
                </w:p>
              </w:tc>
              <w:tc>
                <w:tcPr>
                  <w:tcW w:type="dxa" w:w="583"/>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禽肉类</w:t>
                  </w: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边鸡</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12.87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鸡胸肉</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17.40</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21</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边鸭</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11.63</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22</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白条鹅</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19.87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23</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鹅腿</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22.67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24</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鸡腿</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15.95</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清真食品、核心产品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25</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鸭腿</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12.66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26</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鸭掌</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32.72</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鸡中翅</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35.99</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28</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鸡全翅</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27.13</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29</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鸡爪</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35.56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30</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白条鸡</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15.09</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31</w:t>
                  </w:r>
                </w:p>
              </w:tc>
              <w:tc>
                <w:tcPr>
                  <w:tcW w:type="dxa" w:w="583"/>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丸类</w:t>
                  </w: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牛肉丸</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20.85</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清真食品</w:t>
                  </w: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32</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鱼丸</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20.17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33</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香菇贡丸</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19.37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34</w:t>
                  </w:r>
                </w:p>
              </w:tc>
              <w:tc>
                <w:tcPr>
                  <w:tcW w:type="dxa" w:w="583"/>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水产类</w:t>
                  </w: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带鱼</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27.08</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35</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鱼腐</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19.97</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36</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海蜇皮</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16.02</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37</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虾仁</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53.90</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38</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鱿鱼仔</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60.46</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350"/>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39</w:t>
                  </w:r>
                </w:p>
              </w:tc>
              <w:tc>
                <w:tcPr>
                  <w:tcW w:type="dxa" w:w="583"/>
                  <w:vMerge/>
                  <w:tcBorders>
                    <w:top w:val="none" w:color="000000" w:sz="4"/>
                    <w:left w:val="none" w:color="000000" w:sz="4"/>
                    <w:bottom w:val="single" w:color="000000" w:sz="4"/>
                    <w:right w:val="single" w:color="000000" w:sz="4"/>
                  </w:tcBorders>
                </w:tcPr>
                <w:p/>
              </w:tc>
              <w:tc>
                <w:tcPr>
                  <w:tcW w:type="dxa" w:w="157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鱿鱼</w:t>
                  </w: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758"/>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公斤</w:t>
                  </w:r>
                </w:p>
              </w:tc>
              <w:tc>
                <w:tcPr>
                  <w:tcW w:type="dxa" w:w="875"/>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2"/>
                      <w:color w:val="000000"/>
                    </w:rPr>
                    <w:t>36.13</w:t>
                  </w:r>
                </w:p>
              </w:tc>
              <w:tc>
                <w:tcPr>
                  <w:tcW w:type="dxa" w:w="70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bl>
          <w:p>
            <w:pPr>
              <w:pStyle w:val="null3"/>
            </w:pPr>
            <w:r>
              <w:rPr/>
              <w:t xml:space="preserve"> </w:t>
            </w:r>
          </w:p>
        </w:tc>
      </w:tr>
      <w:tr>
        <w:tc>
          <w:tcPr>
            <w:tcW w:type="dxa" w:w="2076"/>
          </w:tcPr>
          <w:p>
            <w:pPr>
              <w:pStyle w:val="null3"/>
            </w:pPr>
            <w:r>
              <w:rPr/>
              <w:t>★</w:t>
            </w:r>
          </w:p>
        </w:tc>
        <w:tc>
          <w:tcPr>
            <w:tcW w:type="dxa" w:w="415"/>
          </w:tcPr>
          <w:p>
            <w:pPr>
              <w:pStyle w:val="null3"/>
            </w:pPr>
            <w:r>
              <w:rPr/>
              <w:t>3</w:t>
            </w:r>
          </w:p>
        </w:tc>
        <w:tc>
          <w:tcPr>
            <w:tcW w:type="dxa" w:w="5814"/>
          </w:tcPr>
          <w:p>
            <w:pPr>
              <w:pStyle w:val="null3"/>
            </w:pPr>
            <w:r>
              <w:rPr>
                <w:sz w:val="24"/>
                <w:b/>
              </w:rPr>
              <w:t>★本项目的核心产品为“鸡腿”，投标人投标时，必须在《投标产品明细表》中清晰列明“产品名称、品牌”，否则，视为无效投标。</w:t>
            </w:r>
          </w:p>
        </w:tc>
      </w:tr>
      <w:tr>
        <w:tc>
          <w:tcPr>
            <w:tcW w:type="dxa" w:w="2076"/>
          </w:tcPr>
          <w:p>
            <w:pPr>
              <w:pStyle w:val="null3"/>
            </w:pPr>
            <w:r>
              <w:rPr/>
              <w:t>▲</w:t>
            </w:r>
          </w:p>
        </w:tc>
        <w:tc>
          <w:tcPr>
            <w:tcW w:type="dxa" w:w="415"/>
          </w:tcPr>
          <w:p>
            <w:pPr>
              <w:pStyle w:val="null3"/>
            </w:pPr>
            <w:r>
              <w:rPr/>
              <w:t>4</w:t>
            </w:r>
          </w:p>
        </w:tc>
        <w:tc>
          <w:tcPr>
            <w:tcW w:type="dxa" w:w="5814"/>
          </w:tcPr>
          <w:p>
            <w:pPr>
              <w:pStyle w:val="null3"/>
              <w:jc w:val="both"/>
            </w:pPr>
            <w:r>
              <w:rPr>
                <w:sz w:val="24"/>
                <w:b/>
              </w:rPr>
              <w:t>▲（三）质量要求：</w:t>
            </w:r>
          </w:p>
          <w:p>
            <w:pPr>
              <w:pStyle w:val="null3"/>
              <w:jc w:val="both"/>
            </w:pPr>
            <w:r>
              <w:rPr>
                <w:sz w:val="24"/>
              </w:rPr>
              <w:t>1</w:t>
            </w:r>
            <w:r>
              <w:rPr>
                <w:sz w:val="24"/>
              </w:rPr>
              <w:t>．所有鲜、冻产品为国内生产销售的产品，质量需符合《GB/T 20575-2019鲜、冻肉生产良好操作规范》有关要求；冷鲜肉需为定点屠宰场、肉联厂屠宰并经检验检疫合格，有符合国家标准的预包装，有标签标识等溯源信息。</w:t>
            </w:r>
          </w:p>
          <w:p>
            <w:pPr>
              <w:pStyle w:val="null3"/>
            </w:pPr>
            <w:r>
              <w:rPr>
                <w:sz w:val="24"/>
              </w:rPr>
              <w:t>2</w:t>
            </w:r>
            <w:r>
              <w:rPr>
                <w:sz w:val="24"/>
              </w:rPr>
              <w:t>．畜肉：具有正常的猪肉（牛肉、羊肉）气味，肉边整齐，无碎肉碎骨；呈现均匀的鲜红色，有光泽，肉质紧密，有坚实感；外表微湿润但不粘手，脂肪为白色或淡黄色；去皮五花肉肥瘦比例不大于7：3。禽肉：具有正常的鸡肉（鸭肉、鹅肉）气味，外表光滑，肉质新鲜细嫩，颜色呈正常的浅黄、淡红、灰白等色，切面有光泽，外表微湿润但不粘手。肉丸：具有良好的弹性，水煮后不轻易破裂，重量为约15克/粒（500克约33粒）；质量不低于《SB/T 10610-2011 肉丸》“优级”（含肉量不低于55%）标准。水产品：冻带鱼鱼体大小均匀，解冻后体表呈银白色或银灰色，富有光泽，鱼鳞不易擦落，肉质紧密有弹性，具有带鱼的固有气味。冻虾仁个体形态完整，解冻后肉质紧密，组织饱满，具有虾仁固有的色泽、气味，符合《GB/T 40963-2021 冻虾仁》相关标准。</w:t>
            </w:r>
          </w:p>
        </w:tc>
      </w:tr>
      <w:tr>
        <w:tc>
          <w:tcPr>
            <w:tcW w:type="dxa" w:w="2076"/>
          </w:tcPr>
          <w:p>
            <w:pPr>
              <w:pStyle w:val="null3"/>
            </w:pPr>
            <w:r>
              <w:rPr/>
              <w:t>▲</w:t>
            </w:r>
          </w:p>
        </w:tc>
        <w:tc>
          <w:tcPr>
            <w:tcW w:type="dxa" w:w="415"/>
          </w:tcPr>
          <w:p>
            <w:pPr>
              <w:pStyle w:val="null3"/>
            </w:pPr>
            <w:r>
              <w:rPr/>
              <w:t>5</w:t>
            </w:r>
          </w:p>
        </w:tc>
        <w:tc>
          <w:tcPr>
            <w:tcW w:type="dxa" w:w="5814"/>
          </w:tcPr>
          <w:p>
            <w:pPr>
              <w:pStyle w:val="null3"/>
              <w:jc w:val="both"/>
            </w:pPr>
            <w:r>
              <w:rPr>
                <w:sz w:val="24"/>
                <w:b/>
              </w:rPr>
              <w:t>▲（四）包装要求：</w:t>
            </w:r>
          </w:p>
          <w:p>
            <w:pPr>
              <w:pStyle w:val="null3"/>
            </w:pPr>
            <w:r>
              <w:rPr>
                <w:sz w:val="24"/>
              </w:rPr>
              <w:t>包装应清洁、卫生，无破损渗漏；标签须标明产品名称、净含量、生产商名称和地址、生产日期、保质期、产品标准号内容；剩余保质期不得少于原保质期的二分之一。</w:t>
            </w:r>
          </w:p>
        </w:tc>
      </w:tr>
      <w:tr>
        <w:tc>
          <w:tcPr>
            <w:tcW w:type="dxa" w:w="2076"/>
          </w:tcPr>
          <w:p/>
        </w:tc>
        <w:tc>
          <w:tcPr>
            <w:tcW w:type="dxa" w:w="415"/>
          </w:tcPr>
          <w:p>
            <w:pPr>
              <w:pStyle w:val="null3"/>
            </w:pPr>
            <w:r>
              <w:rPr/>
              <w:t>6</w:t>
            </w:r>
          </w:p>
        </w:tc>
        <w:tc>
          <w:tcPr>
            <w:tcW w:type="dxa" w:w="5814"/>
          </w:tcPr>
          <w:p>
            <w:pPr>
              <w:pStyle w:val="null3"/>
              <w:jc w:val="both"/>
            </w:pPr>
            <w:r>
              <w:rPr>
                <w:sz w:val="24"/>
                <w:b/>
              </w:rPr>
              <w:t>（五）品牌要求：</w:t>
            </w:r>
          </w:p>
          <w:p>
            <w:pPr>
              <w:pStyle w:val="null3"/>
              <w:jc w:val="both"/>
            </w:pPr>
            <w:r>
              <w:rPr>
                <w:sz w:val="24"/>
              </w:rPr>
              <w:t>在满足质量要求的情况下，各品种允许投报不超过三个品牌（需在投标文件中列明所报品牌），但每个品种只允许投报一个价格。投报多个品牌的商品，取所投品牌中质量管理体系等级最低的生产商品牌作为该商品的评比商品参与商务技术评比。</w:t>
            </w:r>
          </w:p>
          <w:p>
            <w:pPr>
              <w:pStyle w:val="null3"/>
            </w:pPr>
            <w:r>
              <w:rPr>
                <w:sz w:val="24"/>
              </w:rPr>
              <w:t>监狱应挑选部分常用品种（如牛肉、禽肉类等），投标人至少投报一个具有“清真”标记的品牌。</w:t>
            </w:r>
          </w:p>
        </w:tc>
      </w:tr>
      <w:tr>
        <w:tc>
          <w:tcPr>
            <w:tcW w:type="dxa" w:w="2076"/>
          </w:tcPr>
          <w:p>
            <w:pPr>
              <w:pStyle w:val="null3"/>
            </w:pPr>
            <w:r>
              <w:rPr/>
              <w:t>▲</w:t>
            </w:r>
          </w:p>
        </w:tc>
        <w:tc>
          <w:tcPr>
            <w:tcW w:type="dxa" w:w="415"/>
          </w:tcPr>
          <w:p>
            <w:pPr>
              <w:pStyle w:val="null3"/>
            </w:pPr>
            <w:r>
              <w:rPr/>
              <w:t>7</w:t>
            </w:r>
          </w:p>
        </w:tc>
        <w:tc>
          <w:tcPr>
            <w:tcW w:type="dxa" w:w="5814"/>
          </w:tcPr>
          <w:p>
            <w:pPr>
              <w:pStyle w:val="null3"/>
              <w:jc w:val="both"/>
            </w:pPr>
            <w:r>
              <w:rPr>
                <w:sz w:val="24"/>
                <w:b/>
              </w:rPr>
              <w:t>▲（六）食品安全要求：</w:t>
            </w:r>
          </w:p>
          <w:p>
            <w:pPr>
              <w:pStyle w:val="null3"/>
            </w:pPr>
            <w:r>
              <w:rPr>
                <w:sz w:val="24"/>
              </w:rPr>
              <w:t>畜、禽产品需符合《GB 2707-2016食品安全国家标准 鲜（冻）畜、禽产品》相关要求，水产品需符合《GB 2733-2015食品安全国家标准 鲜、冻动物性水产品》相关要求。</w:t>
            </w:r>
          </w:p>
        </w:tc>
      </w:tr>
      <w:tr>
        <w:tc>
          <w:tcPr>
            <w:tcW w:type="dxa" w:w="2076"/>
          </w:tcPr>
          <w:p/>
        </w:tc>
        <w:tc>
          <w:tcPr>
            <w:tcW w:type="dxa" w:w="415"/>
          </w:tcPr>
          <w:p>
            <w:pPr>
              <w:pStyle w:val="null3"/>
            </w:pPr>
            <w:r>
              <w:rPr/>
              <w:t>8</w:t>
            </w:r>
          </w:p>
        </w:tc>
        <w:tc>
          <w:tcPr>
            <w:tcW w:type="dxa" w:w="5814"/>
          </w:tcPr>
          <w:p>
            <w:pPr>
              <w:pStyle w:val="null3"/>
              <w:jc w:val="left"/>
            </w:pPr>
            <w:r>
              <w:rPr>
                <w:sz w:val="24"/>
                <w:b/>
              </w:rPr>
              <w:t>二、合同签订及履约保证金</w:t>
            </w:r>
          </w:p>
          <w:p>
            <w:pPr>
              <w:pStyle w:val="null3"/>
              <w:jc w:val="left"/>
            </w:pPr>
            <w:r>
              <w:rPr>
                <w:sz w:val="24"/>
              </w:rPr>
              <w:t>（一）中标人与监狱在中标公告发布之日起三十日内签订合同。</w:t>
            </w:r>
          </w:p>
          <w:p>
            <w:pPr>
              <w:pStyle w:val="null3"/>
              <w:jc w:val="left"/>
            </w:pPr>
            <w:r>
              <w:rPr>
                <w:sz w:val="24"/>
              </w:rPr>
              <w:t>（二）合同签订后十五日内，中标人须向监狱支付合同金额10%（如中标人为中小企业的，按合同金额5%）的履约保证金。在中标人完成其合同义务，包括任何保证义务后三十日内，监狱应一次性无息退还履约保证金。</w:t>
            </w:r>
          </w:p>
          <w:p>
            <w:pPr>
              <w:pStyle w:val="null3"/>
              <w:jc w:val="left"/>
            </w:pPr>
            <w:r>
              <w:rPr>
                <w:sz w:val="24"/>
              </w:rPr>
              <w:t>履约保证金以支票、汇票、本票或者金融机构、担保机构出具的保函等非现金形式提交。中标人以银行保函形式缴纳履约保证金的，需提交不可撤销、见索即付的独立保函。</w:t>
            </w:r>
          </w:p>
          <w:p>
            <w:pPr>
              <w:pStyle w:val="null3"/>
              <w:jc w:val="left"/>
            </w:pPr>
            <w:r>
              <w:rPr>
                <w:sz w:val="24"/>
              </w:rPr>
              <w:t>（三）发生以下情形之一、经调查属实的，每次中标人按照履约保证金10%的额度缴纳违约金：</w:t>
            </w:r>
          </w:p>
          <w:p>
            <w:pPr>
              <w:pStyle w:val="null3"/>
              <w:jc w:val="left"/>
            </w:pPr>
            <w:r>
              <w:rPr>
                <w:sz w:val="24"/>
              </w:rPr>
              <w:t>1</w:t>
            </w:r>
            <w:r>
              <w:rPr>
                <w:sz w:val="24"/>
              </w:rPr>
              <w:t>．未按要求随货提供相关票证；</w:t>
            </w:r>
          </w:p>
          <w:p>
            <w:pPr>
              <w:pStyle w:val="null3"/>
              <w:jc w:val="left"/>
            </w:pPr>
            <w:r>
              <w:rPr>
                <w:sz w:val="24"/>
              </w:rPr>
              <w:t>2</w:t>
            </w:r>
            <w:r>
              <w:rPr>
                <w:sz w:val="24"/>
              </w:rPr>
              <w:t>．当批次货物质量验收不合格，退货金额占比低于该批次货物金额50%（不含本数）的；</w:t>
            </w:r>
          </w:p>
          <w:p>
            <w:pPr>
              <w:pStyle w:val="null3"/>
              <w:jc w:val="left"/>
            </w:pPr>
            <w:r>
              <w:rPr>
                <w:sz w:val="24"/>
              </w:rPr>
              <w:t>3</w:t>
            </w:r>
            <w:r>
              <w:rPr>
                <w:sz w:val="24"/>
              </w:rPr>
              <w:t>．未经与监狱协商同意，当批次货物实际供应金额占比低于监狱该批次采购计划金额50%（不含本数）的；</w:t>
            </w:r>
          </w:p>
          <w:p>
            <w:pPr>
              <w:pStyle w:val="null3"/>
              <w:jc w:val="left"/>
            </w:pPr>
            <w:r>
              <w:rPr>
                <w:sz w:val="24"/>
              </w:rPr>
              <w:t>4</w:t>
            </w:r>
            <w:r>
              <w:rPr>
                <w:sz w:val="24"/>
              </w:rPr>
              <w:t>．未按监狱采购计划的时间供货（至少提前一日与监狱协商，且未影响罪犯伙食正常供应的除外）；</w:t>
            </w:r>
          </w:p>
          <w:p>
            <w:pPr>
              <w:pStyle w:val="null3"/>
              <w:jc w:val="left"/>
            </w:pPr>
            <w:r>
              <w:rPr>
                <w:sz w:val="24"/>
              </w:rPr>
              <w:t>5</w:t>
            </w:r>
            <w:r>
              <w:rPr>
                <w:sz w:val="24"/>
              </w:rPr>
              <w:t>．未按监狱指定地点、秩序卸货的；</w:t>
            </w:r>
          </w:p>
          <w:p>
            <w:pPr>
              <w:pStyle w:val="null3"/>
              <w:jc w:val="left"/>
            </w:pPr>
            <w:r>
              <w:rPr>
                <w:sz w:val="24"/>
              </w:rPr>
              <w:t>6</w:t>
            </w:r>
            <w:r>
              <w:rPr>
                <w:sz w:val="24"/>
              </w:rPr>
              <w:t>．货物出现质量问题，中标人不积极配合溯源及查找原因，不及时反馈处理结果的；</w:t>
            </w:r>
          </w:p>
          <w:p>
            <w:pPr>
              <w:pStyle w:val="null3"/>
              <w:jc w:val="left"/>
            </w:pPr>
            <w:r>
              <w:rPr>
                <w:sz w:val="24"/>
              </w:rPr>
              <w:t>7</w:t>
            </w:r>
            <w:r>
              <w:rPr>
                <w:sz w:val="24"/>
              </w:rPr>
              <w:t>．中标人经营场所、联系人、联系方式变更，未及时通知监狱业务部门，造成紧急情况下无法联系的。</w:t>
            </w:r>
          </w:p>
          <w:p>
            <w:pPr>
              <w:pStyle w:val="null3"/>
              <w:jc w:val="left"/>
            </w:pPr>
            <w:r>
              <w:rPr>
                <w:sz w:val="24"/>
              </w:rPr>
              <w:t>（四）发生以下情形之一、经调查属实的，每次中标人按照履约保证金20%的额度缴纳违约金：</w:t>
            </w:r>
          </w:p>
          <w:p>
            <w:pPr>
              <w:pStyle w:val="null3"/>
              <w:jc w:val="left"/>
            </w:pPr>
            <w:r>
              <w:rPr>
                <w:sz w:val="24"/>
              </w:rPr>
              <w:t>1</w:t>
            </w:r>
            <w:r>
              <w:rPr>
                <w:sz w:val="24"/>
              </w:rPr>
              <w:t>．供应货物品种、品牌、规格或质量等级与合同不符；</w:t>
            </w:r>
          </w:p>
          <w:p>
            <w:pPr>
              <w:pStyle w:val="null3"/>
              <w:jc w:val="left"/>
            </w:pPr>
            <w:r>
              <w:rPr>
                <w:sz w:val="24"/>
              </w:rPr>
              <w:t>2</w:t>
            </w:r>
            <w:r>
              <w:rPr>
                <w:sz w:val="24"/>
              </w:rPr>
              <w:t>．当批次货物质量验收不合格，退货金额占比高于该批次货物金额50%（含本数）的；</w:t>
            </w:r>
          </w:p>
          <w:p>
            <w:pPr>
              <w:pStyle w:val="null3"/>
              <w:jc w:val="left"/>
            </w:pPr>
            <w:r>
              <w:rPr>
                <w:sz w:val="24"/>
              </w:rPr>
              <w:t>3</w:t>
            </w:r>
            <w:r>
              <w:rPr>
                <w:sz w:val="24"/>
              </w:rPr>
              <w:t>．提供虚假或伪造的货物质量检验、检测报告的；</w:t>
            </w:r>
          </w:p>
          <w:p>
            <w:pPr>
              <w:pStyle w:val="null3"/>
              <w:jc w:val="left"/>
            </w:pPr>
            <w:r>
              <w:rPr>
                <w:sz w:val="24"/>
              </w:rPr>
              <w:t>4</w:t>
            </w:r>
            <w:r>
              <w:rPr>
                <w:sz w:val="24"/>
              </w:rPr>
              <w:t>．货物包装、运输、装卸等环节不符合食品安全要求的；</w:t>
            </w:r>
          </w:p>
          <w:p>
            <w:pPr>
              <w:pStyle w:val="null3"/>
              <w:jc w:val="left"/>
            </w:pPr>
            <w:r>
              <w:rPr>
                <w:sz w:val="24"/>
              </w:rPr>
              <w:t>5</w:t>
            </w:r>
            <w:r>
              <w:rPr>
                <w:sz w:val="24"/>
              </w:rPr>
              <w:t>．中标人工作人员不遵守监狱对外来人员相关管理规定，情节轻微尚未造成不良后果的。</w:t>
            </w:r>
          </w:p>
          <w:p>
            <w:pPr>
              <w:pStyle w:val="null3"/>
              <w:jc w:val="left"/>
            </w:pPr>
            <w:r>
              <w:rPr>
                <w:sz w:val="24"/>
              </w:rPr>
              <w:t>（五）发生以下情形之一、经调查属实的，每次中标人按照履约保证金30%的额度缴纳违约金：</w:t>
            </w:r>
          </w:p>
          <w:p>
            <w:pPr>
              <w:pStyle w:val="null3"/>
              <w:jc w:val="left"/>
            </w:pPr>
            <w:r>
              <w:rPr>
                <w:sz w:val="24"/>
              </w:rPr>
              <w:t>1</w:t>
            </w:r>
            <w:r>
              <w:rPr>
                <w:sz w:val="24"/>
              </w:rPr>
              <w:t>．因退货或未按监狱采购计划数量供应，造成监狱无法按时供应罪犯伙食的；</w:t>
            </w:r>
          </w:p>
          <w:p>
            <w:pPr>
              <w:pStyle w:val="null3"/>
              <w:jc w:val="left"/>
            </w:pPr>
            <w:r>
              <w:rPr>
                <w:sz w:val="24"/>
              </w:rPr>
              <w:t>2</w:t>
            </w:r>
            <w:r>
              <w:rPr>
                <w:sz w:val="24"/>
              </w:rPr>
              <w:t>．中标人工作人员为服刑人员传带物品的；</w:t>
            </w:r>
          </w:p>
          <w:p>
            <w:pPr>
              <w:pStyle w:val="null3"/>
              <w:jc w:val="left"/>
            </w:pPr>
            <w:r>
              <w:rPr>
                <w:sz w:val="24"/>
              </w:rPr>
              <w:t>3</w:t>
            </w:r>
            <w:r>
              <w:rPr>
                <w:sz w:val="24"/>
              </w:rPr>
              <w:t>．中标人工作人员对货物检查把关不严，造成违禁品、违规品及危险品流入狱内的；</w:t>
            </w:r>
          </w:p>
          <w:p>
            <w:pPr>
              <w:pStyle w:val="null3"/>
              <w:jc w:val="left"/>
            </w:pPr>
            <w:r>
              <w:rPr>
                <w:sz w:val="24"/>
              </w:rPr>
              <w:t>4</w:t>
            </w:r>
            <w:r>
              <w:rPr>
                <w:sz w:val="24"/>
              </w:rPr>
              <w:t>．中标人无正当理由，未按监狱要求在指定时间内配送相关物资的；</w:t>
            </w:r>
          </w:p>
          <w:p>
            <w:pPr>
              <w:pStyle w:val="null3"/>
              <w:jc w:val="left"/>
            </w:pPr>
            <w:r>
              <w:rPr>
                <w:sz w:val="24"/>
              </w:rPr>
              <w:t>5</w:t>
            </w:r>
            <w:r>
              <w:rPr>
                <w:sz w:val="24"/>
              </w:rPr>
              <w:t>．中标人未经书面申请监狱同意，擅自调整、更换项目相关服务人员的。</w:t>
            </w:r>
          </w:p>
          <w:p>
            <w:pPr>
              <w:pStyle w:val="null3"/>
              <w:jc w:val="left"/>
            </w:pPr>
            <w:r>
              <w:rPr>
                <w:sz w:val="24"/>
                <w:b/>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jc w:val="left"/>
            </w:pPr>
            <w:r>
              <w:rPr>
                <w:sz w:val="24"/>
              </w:rPr>
              <w:t>（六）发生以下情形之一、经调查属实的，每次中标人按照履约保证金50%的额度缴纳违约金：</w:t>
            </w:r>
          </w:p>
          <w:p>
            <w:pPr>
              <w:pStyle w:val="null3"/>
              <w:jc w:val="left"/>
            </w:pPr>
            <w:r>
              <w:rPr>
                <w:sz w:val="24"/>
              </w:rPr>
              <w:t>1</w:t>
            </w:r>
            <w:r>
              <w:rPr>
                <w:sz w:val="24"/>
              </w:rPr>
              <w:t>．省局在合同期内的随机质量抽查中发现货物质量（含包装）不合格的；</w:t>
            </w:r>
          </w:p>
          <w:p>
            <w:pPr>
              <w:pStyle w:val="null3"/>
              <w:jc w:val="left"/>
            </w:pPr>
            <w:r>
              <w:rPr>
                <w:sz w:val="24"/>
              </w:rPr>
              <w:t>2</w:t>
            </w:r>
            <w:r>
              <w:rPr>
                <w:sz w:val="24"/>
              </w:rPr>
              <w:t>．中标人工作人员第二次为服刑人员传带物品的；</w:t>
            </w:r>
          </w:p>
          <w:p>
            <w:pPr>
              <w:pStyle w:val="null3"/>
              <w:jc w:val="left"/>
            </w:pPr>
            <w:r>
              <w:rPr>
                <w:sz w:val="24"/>
              </w:rPr>
              <w:t>3</w:t>
            </w:r>
            <w:r>
              <w:rPr>
                <w:sz w:val="24"/>
              </w:rPr>
              <w:t>．中标人工作人员第二次出现对货物检查把关不严，造成违禁品、违规品或危险品流入狱内的。</w:t>
            </w:r>
          </w:p>
          <w:p>
            <w:pPr>
              <w:pStyle w:val="null3"/>
              <w:jc w:val="left"/>
            </w:pPr>
            <w:r>
              <w:rPr>
                <w:sz w:val="24"/>
              </w:rPr>
              <w:t>4</w:t>
            </w:r>
            <w:r>
              <w:rPr>
                <w:sz w:val="24"/>
              </w:rPr>
              <w:t>．中标人无正当理由，第二次未按监狱要求在指定时间内配送相关物资的；</w:t>
            </w:r>
          </w:p>
          <w:p>
            <w:pPr>
              <w:pStyle w:val="null3"/>
              <w:jc w:val="left"/>
            </w:pPr>
            <w:r>
              <w:rPr>
                <w:sz w:val="24"/>
              </w:rPr>
              <w:t>5</w:t>
            </w:r>
            <w:r>
              <w:rPr>
                <w:sz w:val="24"/>
              </w:rPr>
              <w:t>．因中标人长时间（超过24小时）无法联系的原因，导致监狱物资供应出现中断或短缺的。</w:t>
            </w:r>
          </w:p>
          <w:p>
            <w:pPr>
              <w:pStyle w:val="null3"/>
              <w:jc w:val="left"/>
            </w:pPr>
            <w:r>
              <w:rPr>
                <w:sz w:val="24"/>
              </w:rPr>
              <w:t>（七）发生以下情形之一，经调查属实的，属中标人严重违约，监狱应立即无条件单方面解除合同，扣除全部履约保证金，并保留追究中标人因违约所造成相关经济损失责任的权利。在此情形下，中标人不得向监狱追索任何费用或主张任何权利义务：</w:t>
            </w:r>
          </w:p>
          <w:p>
            <w:pPr>
              <w:pStyle w:val="null3"/>
              <w:jc w:val="left"/>
            </w:pPr>
            <w:r>
              <w:rPr>
                <w:sz w:val="24"/>
              </w:rPr>
              <w:t>1</w:t>
            </w:r>
            <w:r>
              <w:rPr>
                <w:sz w:val="24"/>
              </w:rPr>
              <w:t>．省局在合同期内的随机质量抽查中第二次发现货物质量（含包装）不合格的（可以是相同或不同的货物）；</w:t>
            </w:r>
          </w:p>
          <w:p>
            <w:pPr>
              <w:pStyle w:val="null3"/>
              <w:jc w:val="left"/>
            </w:pPr>
            <w:r>
              <w:rPr>
                <w:sz w:val="24"/>
              </w:rPr>
              <w:t>2</w:t>
            </w:r>
            <w:r>
              <w:rPr>
                <w:sz w:val="24"/>
              </w:rPr>
              <w:t>．中标人工作人员为服刑人员传带违禁品、违规品或危险品，或是第三次传带物品的；</w:t>
            </w:r>
          </w:p>
          <w:p>
            <w:pPr>
              <w:pStyle w:val="null3"/>
              <w:jc w:val="left"/>
            </w:pPr>
            <w:r>
              <w:rPr>
                <w:sz w:val="24"/>
              </w:rPr>
              <w:t>3</w:t>
            </w:r>
            <w:r>
              <w:rPr>
                <w:sz w:val="24"/>
              </w:rPr>
              <w:t>．中标人工作人员第三次出现对货物检查把关不严，造成违禁品、违规品及危险品流入狱内的；</w:t>
            </w:r>
          </w:p>
          <w:p>
            <w:pPr>
              <w:pStyle w:val="null3"/>
              <w:jc w:val="left"/>
            </w:pPr>
            <w:r>
              <w:rPr>
                <w:sz w:val="24"/>
              </w:rPr>
              <w:t>4</w:t>
            </w:r>
            <w:r>
              <w:rPr>
                <w:sz w:val="24"/>
              </w:rPr>
              <w:t>．因所供货物质量原因导致狱内发生食品安全事故的；</w:t>
            </w:r>
          </w:p>
          <w:p>
            <w:pPr>
              <w:pStyle w:val="null3"/>
              <w:jc w:val="left"/>
            </w:pPr>
            <w:r>
              <w:rPr>
                <w:sz w:val="24"/>
              </w:rPr>
              <w:t>5</w:t>
            </w:r>
            <w:r>
              <w:rPr>
                <w:sz w:val="24"/>
              </w:rPr>
              <w:t>．因中标人原因导致狱内发生监管安全事故的；</w:t>
            </w:r>
          </w:p>
          <w:p>
            <w:pPr>
              <w:pStyle w:val="null3"/>
              <w:jc w:val="left"/>
            </w:pPr>
            <w:r>
              <w:rPr>
                <w:sz w:val="24"/>
              </w:rPr>
              <w:t>6</w:t>
            </w:r>
            <w:r>
              <w:rPr>
                <w:sz w:val="24"/>
              </w:rPr>
              <w:t>．除不可抗力外，中标人无故不能完成监狱应急保障相关要求，导致监狱出现重大安全风险的。</w:t>
            </w:r>
          </w:p>
          <w:p>
            <w:pPr>
              <w:pStyle w:val="null3"/>
              <w:jc w:val="left"/>
            </w:pPr>
            <w:r>
              <w:rPr>
                <w:sz w:val="24"/>
              </w:rPr>
              <w:t>若同时出现上述履约保证金扣除情形的，按扣除数额最大的情形执行，不对同时出现的情形累计扣除。</w:t>
            </w:r>
          </w:p>
          <w:p>
            <w:pPr>
              <w:pStyle w:val="null3"/>
              <w:jc w:val="left"/>
            </w:pPr>
            <w:r>
              <w:rPr>
                <w:sz w:val="24"/>
              </w:rPr>
              <w:t>（八）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jc w:val="left"/>
            </w:pPr>
            <w:r>
              <w:rPr>
                <w:sz w:val="24"/>
              </w:rPr>
              <w:t>如中标人没有提前告知终止合同或提出终止合同后未继续供应九十日的（剩余合同期小于九十日的，供应到合同结束时间为止），按单方面违约处理，除扣除全部履约保证金外，还须承担监狱的其他经济损失（以双方正式终止合同之日为计算扣除履约保证金比例的时间节点）。</w:t>
            </w:r>
          </w:p>
          <w:p>
            <w:pPr>
              <w:pStyle w:val="null3"/>
            </w:pPr>
            <w:r>
              <w:rPr>
                <w:sz w:val="24"/>
              </w:rPr>
              <w:t>（九）如监狱在合同执行过程中非中标人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tc>
      </w:tr>
      <w:tr>
        <w:tc>
          <w:tcPr>
            <w:tcW w:type="dxa" w:w="2076"/>
          </w:tcPr>
          <w:p>
            <w:pPr>
              <w:pStyle w:val="null3"/>
            </w:pPr>
            <w:r>
              <w:rPr/>
              <w:t>★</w:t>
            </w:r>
          </w:p>
        </w:tc>
        <w:tc>
          <w:tcPr>
            <w:tcW w:type="dxa" w:w="415"/>
          </w:tcPr>
          <w:p>
            <w:pPr>
              <w:pStyle w:val="null3"/>
            </w:pPr>
            <w:r>
              <w:rPr/>
              <w:t>9</w:t>
            </w:r>
          </w:p>
        </w:tc>
        <w:tc>
          <w:tcPr>
            <w:tcW w:type="dxa" w:w="5814"/>
          </w:tcPr>
          <w:p>
            <w:pPr>
              <w:pStyle w:val="null3"/>
            </w:pPr>
            <w:r>
              <w:rPr>
                <w:sz w:val="24"/>
              </w:rPr>
              <w:t>★</w:t>
            </w:r>
            <w:r>
              <w:rPr>
                <w:sz w:val="24"/>
              </w:rPr>
              <w:t>合同执行过程中，如中标人提出提前终止合同的，需片区内所有监狱同意并同步终止,不得选择只终止其中某个或部分单位而保留另一部分单位继续供应。</w:t>
            </w:r>
            <w:r>
              <w:rPr>
                <w:sz w:val="24"/>
              </w:rPr>
              <w:t>（提供承诺函并加盖公章）</w:t>
            </w:r>
          </w:p>
        </w:tc>
      </w:tr>
      <w:tr>
        <w:tc>
          <w:tcPr>
            <w:tcW w:type="dxa" w:w="2076"/>
          </w:tcPr>
          <w:p/>
        </w:tc>
        <w:tc>
          <w:tcPr>
            <w:tcW w:type="dxa" w:w="415"/>
          </w:tcPr>
          <w:p>
            <w:pPr>
              <w:pStyle w:val="null3"/>
            </w:pPr>
            <w:r>
              <w:rPr/>
              <w:t>10</w:t>
            </w:r>
          </w:p>
        </w:tc>
        <w:tc>
          <w:tcPr>
            <w:tcW w:type="dxa" w:w="5814"/>
          </w:tcPr>
          <w:p>
            <w:pPr>
              <w:pStyle w:val="null3"/>
              <w:jc w:val="left"/>
            </w:pPr>
            <w:r>
              <w:rPr>
                <w:sz w:val="24"/>
                <w:b/>
              </w:rPr>
              <w:t>三、配送要求</w:t>
            </w:r>
          </w:p>
          <w:p>
            <w:pPr>
              <w:pStyle w:val="null3"/>
              <w:jc w:val="left"/>
            </w:pPr>
            <w:r>
              <w:rPr>
                <w:sz w:val="24"/>
              </w:rPr>
              <w:t>（一）交货地点：各监狱罪犯伙房。</w:t>
            </w:r>
          </w:p>
          <w:p>
            <w:pPr>
              <w:pStyle w:val="null3"/>
              <w:jc w:val="left"/>
            </w:pPr>
            <w:r>
              <w:rPr>
                <w:sz w:val="24"/>
              </w:rPr>
              <w:t>（二）首次供应时，中标人应提供《营业执照》和《食品经营许可证》，以及食品生产企业的《动物防疫合格证》、《食品生产许可证》等证照复印件予监狱存档。</w:t>
            </w:r>
          </w:p>
          <w:p>
            <w:pPr>
              <w:pStyle w:val="null3"/>
              <w:jc w:val="left"/>
            </w:pPr>
            <w:r>
              <w:rPr>
                <w:sz w:val="24"/>
              </w:rPr>
              <w:t>每次供应时，畜、禽肉类应提供《动物产品检疫合格证明》、《产品合格证》及盖有公章的货物清单；肉制品类应提供《产品合格证》及盖有公章的货物清单，此外，每六个月需提供一次由具备资质的质量检测部门出具的检测报告；冷冻水产品应提供出入库检验证明及盖有公章的货物清单。</w:t>
            </w:r>
          </w:p>
          <w:p>
            <w:pPr>
              <w:pStyle w:val="null3"/>
              <w:jc w:val="left"/>
            </w:pPr>
            <w:r>
              <w:rPr>
                <w:sz w:val="24"/>
              </w:rPr>
              <w:t>（三）货物运输整个过程应科学合理，必须采用符合卫生要求的专用冷藏、冷冻载具运输，确保货物不被挤压变形导致质量受到影响，并且要保持清洁和定期清洗消毒，车厢内无不良气味、异味，有必要的保温设备并在整个运输过程中保持安全的冷藏、冷冻温度，车厢门装有联网锁具，运输途中不得随意开启。</w:t>
            </w:r>
          </w:p>
          <w:p>
            <w:pPr>
              <w:pStyle w:val="null3"/>
              <w:jc w:val="left"/>
            </w:pPr>
            <w:r>
              <w:rPr>
                <w:sz w:val="24"/>
              </w:rPr>
              <w:t>（四）监狱根据实际需要与中标人协商肉类的供应品种，畜、禽肉类每月供应不得少于5个品种，每个品种的供应数量不得超过当月畜、禽肉类供应总量的30%。其中，冷鲜肉的供应数量不得低于合同期内畜肉类供应总量的20%。</w:t>
            </w:r>
          </w:p>
          <w:p>
            <w:pPr>
              <w:pStyle w:val="null3"/>
              <w:jc w:val="left"/>
            </w:pPr>
            <w:r>
              <w:rPr>
                <w:sz w:val="24"/>
              </w:rPr>
              <w:t>（五）送货时间：监狱根据采购计划和实际需求，提前五日以书面形式将需求通知中标人。</w:t>
            </w:r>
          </w:p>
          <w:p>
            <w:pPr>
              <w:pStyle w:val="null3"/>
            </w:pPr>
            <w:r>
              <w:rPr>
                <w:sz w:val="24"/>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tc>
      </w:tr>
      <w:tr>
        <w:tc>
          <w:tcPr>
            <w:tcW w:type="dxa" w:w="2076"/>
          </w:tcPr>
          <w:p/>
        </w:tc>
        <w:tc>
          <w:tcPr>
            <w:tcW w:type="dxa" w:w="415"/>
          </w:tcPr>
          <w:p>
            <w:pPr>
              <w:pStyle w:val="null3"/>
            </w:pPr>
            <w:r>
              <w:rPr/>
              <w:t>11</w:t>
            </w:r>
          </w:p>
        </w:tc>
        <w:tc>
          <w:tcPr>
            <w:tcW w:type="dxa" w:w="5814"/>
          </w:tcPr>
          <w:p>
            <w:pPr>
              <w:pStyle w:val="null3"/>
              <w:jc w:val="left"/>
            </w:pPr>
            <w:r>
              <w:rPr>
                <w:sz w:val="24"/>
                <w:b/>
              </w:rPr>
              <w:t>四、物资验收</w:t>
            </w:r>
          </w:p>
          <w:p>
            <w:pPr>
              <w:pStyle w:val="null3"/>
              <w:jc w:val="left"/>
            </w:pPr>
            <w:r>
              <w:rPr>
                <w:sz w:val="24"/>
              </w:rPr>
              <w:t>（一）按《广东省监狱罪犯生活物资验收管理办法》有关规定进行验收。</w:t>
            </w:r>
          </w:p>
          <w:p>
            <w:pPr>
              <w:pStyle w:val="null3"/>
              <w:jc w:val="left"/>
            </w:pPr>
            <w:r>
              <w:rPr>
                <w:sz w:val="24"/>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jc w:val="left"/>
            </w:pPr>
            <w:r>
              <w:rPr>
                <w:sz w:val="24"/>
              </w:rPr>
              <w:t>（三）监狱在物资验收时未发现质量问题，而入库后七日内发现质量问题的，且中标人无法证明该质量问题是由于监狱保管、使用不善而导致的，应无条件更换该批次货物。</w:t>
            </w:r>
          </w:p>
          <w:p>
            <w:pPr>
              <w:pStyle w:val="null3"/>
              <w:jc w:val="left"/>
            </w:pPr>
            <w:r>
              <w:rPr>
                <w:sz w:val="24"/>
              </w:rPr>
              <w:t>（四）监狱与中标人双方对货物质量出现争议时，应在双方在场见证的情况下将争议货物取样并送至具备</w:t>
            </w:r>
            <w:r>
              <w:rPr>
                <w:sz w:val="24"/>
              </w:rPr>
              <w:t>CMA</w:t>
            </w:r>
            <w:r>
              <w:rPr>
                <w:sz w:val="24"/>
              </w:rPr>
              <w:t>或CNAS</w:t>
            </w:r>
            <w:r>
              <w:rPr>
                <w:sz w:val="24"/>
              </w:rPr>
              <w:t>资质的质量检测机构进行检测。检测结果为合格的，检测费用由监狱承担；检测结果不合格的，检测费用由中标人承担，同时监狱按照合同有关违约责任规定作出相应处理。</w:t>
            </w:r>
          </w:p>
          <w:p>
            <w:pPr>
              <w:pStyle w:val="null3"/>
            </w:pPr>
            <w:r>
              <w:rPr>
                <w:sz w:val="24"/>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w:t>
            </w:r>
          </w:p>
        </w:tc>
      </w:tr>
      <w:tr>
        <w:tc>
          <w:tcPr>
            <w:tcW w:type="dxa" w:w="2076"/>
          </w:tcPr>
          <w:p/>
        </w:tc>
        <w:tc>
          <w:tcPr>
            <w:tcW w:type="dxa" w:w="415"/>
          </w:tcPr>
          <w:p>
            <w:pPr>
              <w:pStyle w:val="null3"/>
            </w:pPr>
            <w:r>
              <w:rPr/>
              <w:t>12</w:t>
            </w:r>
          </w:p>
        </w:tc>
        <w:tc>
          <w:tcPr>
            <w:tcW w:type="dxa" w:w="5814"/>
          </w:tcPr>
          <w:p>
            <w:pPr>
              <w:pStyle w:val="null3"/>
              <w:jc w:val="left"/>
            </w:pPr>
            <w:r>
              <w:rPr>
                <w:sz w:val="24"/>
                <w:b/>
              </w:rPr>
              <w:t>五、应急保障</w:t>
            </w:r>
          </w:p>
          <w:p>
            <w:pPr>
              <w:pStyle w:val="null3"/>
              <w:jc w:val="left"/>
            </w:pPr>
            <w:r>
              <w:rPr>
                <w:sz w:val="24"/>
              </w:rPr>
              <w:t>（一）中标人要有自己的货物来源保障能力，即自有或租赁的养殖基地，自有或租赁的生产线或生产车间，自有或租赁的配送中心、仓库、冷冻库、冷藏库等，相关场地面积及运输距离须满足本项目的实际需要。</w:t>
            </w:r>
          </w:p>
          <w:p>
            <w:pPr>
              <w:pStyle w:val="null3"/>
              <w:jc w:val="left"/>
            </w:pPr>
            <w:r>
              <w:rPr>
                <w:sz w:val="24"/>
              </w:rPr>
              <w:t>（二）投标人应制定详细、科学、合理，可行性和针对性强的特殊情况应急保障方案，承诺在合同期内（包括国家法定节假日及休息日）保持24小时沟通联系，在收到监狱需配送物资的通知后，及时按要求完成配送。</w:t>
            </w:r>
          </w:p>
          <w:p>
            <w:pPr>
              <w:pStyle w:val="null3"/>
              <w:jc w:val="left"/>
            </w:pPr>
            <w:r>
              <w:rPr>
                <w:sz w:val="24"/>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null3"/>
            </w:pPr>
            <w:r>
              <w:rPr>
                <w:sz w:val="24"/>
              </w:rPr>
              <w:t>（四）除不可抗力外，因中标人不能完成合同约定的应急保障内容，导致监狱出现供应中断等重大安全风险的，监狱有权采取扣除全部履约保证金、单方面解除合同等措施，并要求中标人承担所造成的一切经济损失。</w:t>
            </w:r>
          </w:p>
        </w:tc>
      </w:tr>
      <w:tr>
        <w:tc>
          <w:tcPr>
            <w:tcW w:type="dxa" w:w="2076"/>
          </w:tcPr>
          <w:p/>
        </w:tc>
        <w:tc>
          <w:tcPr>
            <w:tcW w:type="dxa" w:w="415"/>
          </w:tcPr>
          <w:p>
            <w:pPr>
              <w:pStyle w:val="null3"/>
            </w:pPr>
            <w:r>
              <w:rPr/>
              <w:t>13</w:t>
            </w:r>
          </w:p>
        </w:tc>
        <w:tc>
          <w:tcPr>
            <w:tcW w:type="dxa" w:w="5814"/>
          </w:tcPr>
          <w:p>
            <w:pPr>
              <w:pStyle w:val="null3"/>
              <w:jc w:val="left"/>
            </w:pPr>
            <w:r>
              <w:rPr>
                <w:sz w:val="24"/>
                <w:b/>
              </w:rPr>
              <w:t>六、中标人管理要求</w:t>
            </w:r>
          </w:p>
          <w:p>
            <w:pPr>
              <w:pStyle w:val="null3"/>
              <w:jc w:val="left"/>
            </w:pPr>
            <w:r>
              <w:rPr>
                <w:sz w:val="24"/>
              </w:rPr>
              <w:t>（一）中标人有以下行为之一并经调查属实的，监狱有权立即单方面解除合同，并扣除全部履约保证金：</w:t>
            </w:r>
          </w:p>
          <w:p>
            <w:pPr>
              <w:pStyle w:val="null3"/>
              <w:jc w:val="left"/>
            </w:pPr>
            <w:r>
              <w:rPr>
                <w:sz w:val="24"/>
              </w:rPr>
              <w:t>1</w:t>
            </w:r>
            <w:r>
              <w:rPr>
                <w:sz w:val="24"/>
              </w:rPr>
              <w:t>．弄虚作假，提供虚假材料取得中标供应资格的；</w:t>
            </w:r>
          </w:p>
          <w:p>
            <w:pPr>
              <w:pStyle w:val="null3"/>
              <w:jc w:val="left"/>
            </w:pPr>
            <w:r>
              <w:rPr>
                <w:sz w:val="24"/>
              </w:rPr>
              <w:t>2</w:t>
            </w:r>
            <w:r>
              <w:rPr>
                <w:sz w:val="24"/>
              </w:rPr>
              <w:t>．中标供应项目有违规转包、分包行为的；</w:t>
            </w:r>
          </w:p>
          <w:p>
            <w:pPr>
              <w:pStyle w:val="null3"/>
              <w:jc w:val="left"/>
            </w:pPr>
            <w:r>
              <w:rPr>
                <w:sz w:val="24"/>
              </w:rPr>
              <w:t>3</w:t>
            </w:r>
            <w:r>
              <w:rPr>
                <w:sz w:val="24"/>
              </w:rPr>
              <w:t>．经营情况发生重大变更，已不具备承接中标项目能力的；</w:t>
            </w:r>
          </w:p>
          <w:p>
            <w:pPr>
              <w:pStyle w:val="null3"/>
              <w:jc w:val="left"/>
            </w:pPr>
            <w:r>
              <w:rPr>
                <w:sz w:val="24"/>
              </w:rPr>
              <w:t>4</w:t>
            </w:r>
            <w:r>
              <w:rPr>
                <w:sz w:val="24"/>
              </w:rPr>
              <w:t>．无正当理由拒绝履行合同约定的；</w:t>
            </w:r>
          </w:p>
          <w:p>
            <w:pPr>
              <w:pStyle w:val="null3"/>
              <w:jc w:val="left"/>
            </w:pPr>
            <w:r>
              <w:rPr>
                <w:sz w:val="24"/>
              </w:rPr>
              <w:t>5</w:t>
            </w:r>
            <w:r>
              <w:rPr>
                <w:sz w:val="24"/>
              </w:rPr>
              <w:t>．存在行贿、受贿等违法违纪行为的；</w:t>
            </w:r>
          </w:p>
          <w:p>
            <w:pPr>
              <w:pStyle w:val="null3"/>
              <w:jc w:val="left"/>
            </w:pPr>
            <w:r>
              <w:rPr>
                <w:sz w:val="24"/>
              </w:rPr>
              <w:t>6</w:t>
            </w:r>
            <w:r>
              <w:rPr>
                <w:sz w:val="24"/>
              </w:rPr>
              <w:t>．食品安全责任险有效期未覆盖项目合同期，或续保的保额低于投标时所购买保额的。</w:t>
            </w:r>
          </w:p>
          <w:p>
            <w:pPr>
              <w:pStyle w:val="null3"/>
              <w:jc w:val="left"/>
            </w:pPr>
            <w:r>
              <w:rPr>
                <w:sz w:val="24"/>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jc w:val="left"/>
            </w:pPr>
            <w:r>
              <w:rPr>
                <w:sz w:val="24"/>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jc w:val="left"/>
            </w:pPr>
            <w:r>
              <w:rPr>
                <w:sz w:val="24"/>
              </w:rPr>
              <w:t>（四）因生产商原因停产、改变生产规格的，中标人凭生产商出具的证明告知监狱，监狱经市场调查选择替换的品种、规格，报省局生活卫生处备案后与中标人协商予以更换。</w:t>
            </w:r>
          </w:p>
          <w:p>
            <w:pPr>
              <w:pStyle w:val="null3"/>
              <w:jc w:val="left"/>
            </w:pPr>
            <w:r>
              <w:rPr>
                <w:sz w:val="24"/>
              </w:rPr>
              <w:t>（五）中标人须按所供应商品的实际销售额开具国家正式发票。</w:t>
            </w:r>
          </w:p>
          <w:p>
            <w:pPr>
              <w:pStyle w:val="null3"/>
              <w:jc w:val="left"/>
            </w:pPr>
            <w:r>
              <w:rPr>
                <w:sz w:val="24"/>
              </w:rPr>
              <w:t>（六）食品溯源要求：中标人需建立完整的食品溯源管理机制，确保所有食品及原材料的生产、加工、运输、贮存等各环节链条清晰、源头可控，并主动接受属地市场监督管理部门的监管。</w:t>
            </w:r>
          </w:p>
          <w:p>
            <w:pPr>
              <w:pStyle w:val="null3"/>
              <w:jc w:val="left"/>
            </w:pPr>
            <w:r>
              <w:rPr>
                <w:sz w:val="24"/>
              </w:rPr>
              <w:t>（七）中标人应保存以下资料备查：1．与食品生产企业的销售/代理合同；2．食品生产企业的送货单据和销售发票；3．与经销商/代理商的采购合同、送货单据和销售发票。</w:t>
            </w:r>
          </w:p>
          <w:p>
            <w:pPr>
              <w:pStyle w:val="null3"/>
              <w:jc w:val="left"/>
            </w:pPr>
            <w:r>
              <w:rPr>
                <w:sz w:val="24"/>
                <w:b/>
                <w:color w:val="000000"/>
              </w:rPr>
              <w:t>附件：</w:t>
            </w:r>
          </w:p>
          <w:p>
            <w:pPr>
              <w:pStyle w:val="null3"/>
              <w:jc w:val="left"/>
            </w:pPr>
            <w:r>
              <w:rPr>
                <w:sz w:val="24"/>
                <w:b/>
                <w:color w:val="000000"/>
              </w:rPr>
              <w:t>广东省广清片区监狱（从化、清远、英德监狱）2024-2025年度服刑人员大宗生活物资(冷鲜及冷冻肉）采购项目预算汇总表</w:t>
            </w:r>
          </w:p>
          <w:tbl>
            <w:tblPr>
              <w:tblBorders>
                <w:top w:val="none" w:color="000000" w:sz="4"/>
                <w:left w:val="none" w:color="000000" w:sz="4"/>
                <w:bottom w:val="none" w:color="000000" w:sz="4"/>
                <w:right w:val="none" w:color="000000" w:sz="4"/>
                <w:insideH w:val="none"/>
                <w:insideV w:val="none"/>
              </w:tblBorders>
            </w:tblPr>
            <w:tblGrid>
              <w:gridCol w:w="412"/>
              <w:gridCol w:w="354"/>
              <w:gridCol w:w="589"/>
              <w:gridCol w:w="530"/>
              <w:gridCol w:w="530"/>
              <w:gridCol w:w="589"/>
              <w:gridCol w:w="648"/>
              <w:gridCol w:w="707"/>
              <w:gridCol w:w="589"/>
              <w:gridCol w:w="648"/>
            </w:tblGrid>
            <w:tr>
              <w:tc>
                <w:tcPr>
                  <w:tcW w:type="dxa" w:w="412"/>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品名</w:t>
                  </w:r>
                </w:p>
              </w:tc>
              <w:tc>
                <w:tcPr>
                  <w:tcW w:type="dxa" w:w="354"/>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数量</w:t>
                  </w:r>
                </w:p>
              </w:tc>
              <w:tc>
                <w:tcPr>
                  <w:tcW w:type="dxa" w:w="2238"/>
                  <w:gridSpan w:val="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月采购预算金额（万元）</w:t>
                  </w:r>
                </w:p>
              </w:tc>
              <w:tc>
                <w:tcPr>
                  <w:tcW w:type="dxa" w:w="2592"/>
                  <w:gridSpan w:val="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年采购预算金额（万元）</w:t>
                  </w:r>
                </w:p>
              </w:tc>
            </w:tr>
            <w:tr>
              <w:tc>
                <w:tcPr>
                  <w:tcW w:type="dxa" w:w="412"/>
                  <w:vMerge/>
                  <w:tcBorders>
                    <w:top w:val="single" w:color="000000" w:sz="4"/>
                    <w:left w:val="single" w:color="000000" w:sz="4"/>
                    <w:bottom w:val="single" w:color="000000" w:sz="4"/>
                    <w:right w:val="single" w:color="000000" w:sz="4"/>
                  </w:tcBorders>
                </w:tcPr>
                <w:p/>
              </w:tc>
              <w:tc>
                <w:tcPr>
                  <w:tcW w:type="dxa" w:w="354"/>
                  <w:vMerge/>
                  <w:tcBorders>
                    <w:top w:val="single" w:color="000000" w:sz="4"/>
                    <w:left w:val="none" w:color="000000" w:sz="4"/>
                    <w:bottom w:val="single" w:color="000000" w:sz="4"/>
                    <w:right w:val="single" w:color="000000" w:sz="4"/>
                  </w:tcBorders>
                </w:tcPr>
                <w:p/>
              </w:tc>
              <w:tc>
                <w:tcPr>
                  <w:tcW w:type="dxa" w:w="5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从化</w:t>
                  </w:r>
                </w:p>
              </w:tc>
              <w:tc>
                <w:tcPr>
                  <w:tcW w:type="dxa" w:w="53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清远</w:t>
                  </w:r>
                </w:p>
              </w:tc>
              <w:tc>
                <w:tcPr>
                  <w:tcW w:type="dxa" w:w="53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英德</w:t>
                  </w:r>
                </w:p>
              </w:tc>
              <w:tc>
                <w:tcPr>
                  <w:tcW w:type="dxa" w:w="589"/>
                  <w:tcBorders>
                    <w:top w:val="non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jc w:val="center"/>
                  </w:pPr>
                  <w:r>
                    <w:rPr>
                      <w:sz w:val="24"/>
                      <w:b/>
                      <w:color w:val="000000"/>
                    </w:rPr>
                    <w:t>合计</w:t>
                  </w:r>
                </w:p>
              </w:tc>
              <w:tc>
                <w:tcPr>
                  <w:tcW w:type="dxa" w:w="6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从化</w:t>
                  </w:r>
                </w:p>
              </w:tc>
              <w:tc>
                <w:tcPr>
                  <w:tcW w:type="dxa" w:w="7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清远</w:t>
                  </w:r>
                </w:p>
              </w:tc>
              <w:tc>
                <w:tcPr>
                  <w:tcW w:type="dxa" w:w="5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英德</w:t>
                  </w:r>
                </w:p>
              </w:tc>
              <w:tc>
                <w:tcPr>
                  <w:tcW w:type="dxa" w:w="648"/>
                  <w:tcBorders>
                    <w:top w:val="non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jc w:val="center"/>
                  </w:pPr>
                  <w:r>
                    <w:rPr>
                      <w:sz w:val="24"/>
                      <w:b/>
                      <w:color w:val="000000"/>
                    </w:rPr>
                    <w:t>合计</w:t>
                  </w:r>
                </w:p>
              </w:tc>
            </w:tr>
            <w:tr>
              <w:tc>
                <w:tcPr>
                  <w:tcW w:type="dxa" w:w="41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冷鲜及冷冻肉</w:t>
                  </w:r>
                </w:p>
              </w:tc>
              <w:tc>
                <w:tcPr>
                  <w:tcW w:type="dxa" w:w="35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r>
                    <w:rPr>
                      <w:sz w:val="24"/>
                      <w:color w:val="000000"/>
                    </w:rPr>
                    <w:t>量</w:t>
                  </w:r>
                </w:p>
              </w:tc>
              <w:tc>
                <w:tcPr>
                  <w:tcW w:type="dxa" w:w="5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59.82</w:t>
                  </w:r>
                </w:p>
              </w:tc>
              <w:tc>
                <w:tcPr>
                  <w:tcW w:type="dxa" w:w="53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48.240319</w:t>
                  </w:r>
                </w:p>
              </w:tc>
              <w:tc>
                <w:tcPr>
                  <w:tcW w:type="dxa" w:w="53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60</w:t>
                  </w:r>
                </w:p>
              </w:tc>
              <w:tc>
                <w:tcPr>
                  <w:tcW w:type="dxa" w:w="5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168.06</w:t>
                  </w:r>
                </w:p>
              </w:tc>
              <w:tc>
                <w:tcPr>
                  <w:tcW w:type="dxa" w:w="6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717.84</w:t>
                  </w:r>
                </w:p>
              </w:tc>
              <w:tc>
                <w:tcPr>
                  <w:tcW w:type="dxa" w:w="7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578.883832</w:t>
                  </w:r>
                </w:p>
              </w:tc>
              <w:tc>
                <w:tcPr>
                  <w:tcW w:type="dxa" w:w="5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7</w:t>
                  </w:r>
                  <w:r>
                    <w:rPr>
                      <w:sz w:val="24"/>
                      <w:color w:val="000000"/>
                    </w:rPr>
                    <w:t>20</w:t>
                  </w:r>
                </w:p>
              </w:tc>
              <w:tc>
                <w:tcPr>
                  <w:tcW w:type="dxa" w:w="6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201</w:t>
                  </w:r>
                  <w:r>
                    <w:rPr>
                      <w:sz w:val="24"/>
                      <w:color w:val="000000"/>
                    </w:rPr>
                    <w:t>6.723832</w:t>
                  </w:r>
                </w:p>
              </w:tc>
            </w:tr>
          </w:tbl>
          <w:p/>
        </w:tc>
      </w:tr>
      <w:tr>
        <w:tc>
          <w:tcPr>
            <w:tcW w:type="dxa" w:w="2076"/>
          </w:tcPr>
          <w:p/>
        </w:tc>
        <w:tc>
          <w:tcPr>
            <w:tcW w:type="dxa" w:w="415"/>
          </w:tcPr>
          <w:p>
            <w:pPr>
              <w:pStyle w:val="null3"/>
            </w:pPr>
            <w:r>
              <w:rPr/>
              <w:t>14</w:t>
            </w:r>
          </w:p>
        </w:tc>
        <w:tc>
          <w:tcPr>
            <w:tcW w:type="dxa" w:w="5814"/>
          </w:tcPr>
          <w:p>
            <w:pPr>
              <w:pStyle w:val="null3"/>
              <w:jc w:val="left"/>
            </w:pPr>
            <w:r>
              <w:rPr>
                <w:sz w:val="24"/>
                <w:b/>
              </w:rPr>
              <w:t>七、质量及安全保证措施及质量管理体系制度要求</w:t>
            </w:r>
          </w:p>
          <w:p>
            <w:pPr>
              <w:pStyle w:val="null3"/>
              <w:jc w:val="left"/>
            </w:pPr>
            <w:r>
              <w:rPr>
                <w:sz w:val="24"/>
              </w:rPr>
              <w:t>1</w:t>
            </w:r>
            <w:r>
              <w:rPr>
                <w:sz w:val="24"/>
              </w:rPr>
              <w:t>、确保所投产品供货商对原料采购、生产加工、产品包装、储存运输等环节进行严格控制。投标人需要对所投产品建立质量安全保证措施（包括产品的来源、追溯、加工、储存、运输等食品安全措施），对进货的产品进行逐批检验，确保产品质量符合国家标准。运输中应注意安全，防止日晒、雨淋、渗漏、污染和标签脱落。</w:t>
            </w:r>
          </w:p>
          <w:p>
            <w:pPr>
              <w:pStyle w:val="null3"/>
            </w:pPr>
            <w:r>
              <w:rPr>
                <w:sz w:val="24"/>
              </w:rPr>
              <w:t>2</w:t>
            </w:r>
            <w:r>
              <w:rPr>
                <w:sz w:val="24"/>
              </w:rPr>
              <w:t>、所投产品的供货商需建立健全产品质量管理体系制度，具备食品安全管理体系认证、质量管理体系认证，以确保投标人所供产品的品质质量。</w:t>
            </w:r>
          </w:p>
        </w:tc>
      </w:tr>
      <w:tr>
        <w:tc>
          <w:tcPr>
            <w:tcW w:type="dxa" w:w="2076"/>
          </w:tcPr>
          <w:p/>
        </w:tc>
        <w:tc>
          <w:tcPr>
            <w:tcW w:type="dxa" w:w="415"/>
          </w:tcPr>
          <w:p>
            <w:pPr>
              <w:pStyle w:val="null3"/>
            </w:pPr>
            <w:r>
              <w:rPr/>
              <w:t>15</w:t>
            </w:r>
          </w:p>
        </w:tc>
        <w:tc>
          <w:tcPr>
            <w:tcW w:type="dxa" w:w="5814"/>
          </w:tcPr>
          <w:p>
            <w:pPr>
              <w:pStyle w:val="null3"/>
              <w:jc w:val="left"/>
            </w:pPr>
            <w:r>
              <w:rPr>
                <w:sz w:val="24"/>
                <w:b/>
              </w:rPr>
              <w:t>八、食品安全追溯、检测及货物来源保障要求</w:t>
            </w:r>
          </w:p>
          <w:p>
            <w:pPr>
              <w:pStyle w:val="null3"/>
              <w:jc w:val="left"/>
            </w:pPr>
            <w:r>
              <w:rPr>
                <w:sz w:val="24"/>
              </w:rPr>
              <w:t>1.</w:t>
            </w:r>
            <w:r>
              <w:rPr>
                <w:sz w:val="24"/>
              </w:rPr>
              <w:t>为保障所投产品的货物来源稳定，投标人需与所投产品品牌的供货商或代理商签订供货合同（或协议）。</w:t>
            </w:r>
          </w:p>
          <w:p>
            <w:pPr>
              <w:pStyle w:val="null3"/>
              <w:jc w:val="left"/>
            </w:pPr>
            <w:r>
              <w:rPr>
                <w:sz w:val="24"/>
              </w:rPr>
              <w:t>2</w:t>
            </w:r>
            <w:r>
              <w:rPr>
                <w:sz w:val="24"/>
              </w:rPr>
              <w:t>、投标人具有规范的所投产品的渠道，进货渠道清晰、进货流程可追溯、保障货品来源安全。投标人可利用信息化手段追溯食品来源，为本项目投入可实现所投产品安全（质量）追溯管理功能系统。</w:t>
            </w:r>
          </w:p>
          <w:p>
            <w:pPr>
              <w:pStyle w:val="null3"/>
            </w:pPr>
            <w:r>
              <w:rPr>
                <w:sz w:val="24"/>
              </w:rPr>
              <w:t>3.</w:t>
            </w:r>
            <w:r>
              <w:rPr>
                <w:sz w:val="24"/>
              </w:rPr>
              <w:t>投标人或其合作的所投产品供货商需具有对食品质量安全检测能力，保障食品的质量安全。可为本项目投入</w:t>
            </w:r>
            <w:r>
              <w:rPr>
                <w:sz w:val="24"/>
              </w:rPr>
              <w:t>真菌霉素检测仪、细菌检测仪、食品添加剂检测仪、肉类综合检测仪、非洲猪瘟监测仪、莱克多巴胺检测仪、食品重金属检测仪等</w:t>
            </w:r>
            <w:r>
              <w:rPr>
                <w:sz w:val="24"/>
              </w:rPr>
              <w:t>。</w:t>
            </w:r>
          </w:p>
        </w:tc>
      </w:tr>
      <w:tr>
        <w:tc>
          <w:tcPr>
            <w:tcW w:type="dxa" w:w="2076"/>
          </w:tcPr>
          <w:p/>
        </w:tc>
        <w:tc>
          <w:tcPr>
            <w:tcW w:type="dxa" w:w="415"/>
          </w:tcPr>
          <w:p>
            <w:pPr>
              <w:pStyle w:val="null3"/>
            </w:pPr>
            <w:r>
              <w:rPr/>
              <w:t>16</w:t>
            </w:r>
          </w:p>
        </w:tc>
        <w:tc>
          <w:tcPr>
            <w:tcW w:type="dxa" w:w="5814"/>
          </w:tcPr>
          <w:p>
            <w:pPr>
              <w:pStyle w:val="null3"/>
              <w:jc w:val="left"/>
            </w:pPr>
            <w:r>
              <w:rPr>
                <w:sz w:val="24"/>
                <w:b/>
              </w:rPr>
              <w:t>九、食品安全责任保险及人员配置</w:t>
            </w:r>
          </w:p>
          <w:p>
            <w:pPr>
              <w:pStyle w:val="null3"/>
              <w:jc w:val="left"/>
            </w:pPr>
            <w:r>
              <w:rPr>
                <w:sz w:val="24"/>
              </w:rPr>
              <w:t>1.</w:t>
            </w:r>
            <w:r>
              <w:rPr>
                <w:sz w:val="24"/>
              </w:rPr>
              <w:t>保险有效期要求</w:t>
            </w:r>
          </w:p>
          <w:p>
            <w:pPr>
              <w:pStyle w:val="null3"/>
              <w:jc w:val="left"/>
            </w:pPr>
            <w:r>
              <w:rPr>
                <w:sz w:val="24"/>
              </w:rPr>
              <w:t>投标人购买的食品安全责任险保险有效期能够</w:t>
            </w:r>
            <w:r>
              <w:rPr>
                <w:sz w:val="24"/>
              </w:rPr>
              <w:t>完全覆盖本项目合同期</w:t>
            </w:r>
            <w:r>
              <w:rPr>
                <w:sz w:val="24"/>
              </w:rPr>
              <w:t>且</w:t>
            </w:r>
            <w:r>
              <w:rPr>
                <w:sz w:val="24"/>
              </w:rPr>
              <w:t>保额应</w:t>
            </w:r>
            <w:r>
              <w:rPr>
                <w:sz w:val="24"/>
              </w:rPr>
              <w:t>不低于项目预算金额，以确保在整个项目执行期间，若发生食品安全事故，有足够的赔偿能力，覆盖可能产生的人身损害和财产损失，包括问题食品的鉴定费、受害人健康检查费和法律费用等。</w:t>
            </w:r>
            <w:r>
              <w:rPr>
                <w:sz w:val="24"/>
              </w:rPr>
              <w:t>投标时需提供相关保险证明文件。</w:t>
            </w:r>
          </w:p>
          <w:p>
            <w:pPr>
              <w:pStyle w:val="null3"/>
            </w:pPr>
            <w:r>
              <w:rPr>
                <w:sz w:val="24"/>
              </w:rPr>
              <w:t>2.</w:t>
            </w:r>
            <w:r>
              <w:rPr>
                <w:sz w:val="24"/>
              </w:rPr>
              <w:t>投标人需具有</w:t>
            </w:r>
            <w:r>
              <w:rPr>
                <w:sz w:val="24"/>
              </w:rPr>
              <w:t>健全的服务团队，且服务团队具有</w:t>
            </w:r>
            <w:r>
              <w:rPr>
                <w:sz w:val="24"/>
              </w:rPr>
              <w:t>有效期内的食品安全管理人员考试合格证明</w:t>
            </w:r>
            <w:r>
              <w:rPr>
                <w:sz w:val="24"/>
              </w:rPr>
              <w:t>。</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鸡腿</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b/>
                <w:shd w:fill="FFFFFF" w:val="clear"/>
              </w:rPr>
              <w:t>详见附表一：冷鲜及冷冻肉</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1.采购代理机构：本项目是指广东元正招标采购有限公司，负责整个采购活动的组织，依法负责编制和发布招标文件，对招标文件拥有最终的解释权，不以任何身份出任评标委员会成员。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广东省从化监狱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采购包1：保证金人民币：200,000.00元整。</w:t>
            </w:r>
          </w:p>
          <w:p>
            <w:pPr>
              <w:pStyle w:val="null3"/>
            </w:pPr>
            <w:r>
              <w:rPr/>
              <w:t xml:space="preserve">开户单位： </w:t>
            </w:r>
            <w:r>
              <w:rPr/>
              <w:t>广东元正招标采购有限公司</w:t>
            </w:r>
          </w:p>
          <w:p>
            <w:pPr>
              <w:pStyle w:val="null3"/>
            </w:pPr>
            <w:r>
              <w:rPr/>
              <w:t xml:space="preserve">开户账号： </w:t>
            </w:r>
            <w:r>
              <w:rPr/>
              <w:t>44001490907053003335</w:t>
            </w:r>
          </w:p>
          <w:p>
            <w:pPr>
              <w:pStyle w:val="null3"/>
            </w:pPr>
            <w:r>
              <w:rPr/>
              <w:t xml:space="preserve">开户银行： </w:t>
            </w:r>
            <w:r>
              <w:rPr/>
              <w:t>建设银行广州永福支行</w:t>
            </w:r>
          </w:p>
          <w:p>
            <w:pPr>
              <w:pStyle w:val="null3"/>
            </w:pPr>
            <w:r>
              <w:rPr/>
              <w:t xml:space="preserve">支票提交方式： </w:t>
            </w:r>
            <w:r>
              <w:rPr/>
              <w:t>与投标文件一同递交</w:t>
            </w:r>
          </w:p>
          <w:p>
            <w:pPr>
              <w:pStyle w:val="null3"/>
            </w:pPr>
            <w:r>
              <w:rPr/>
              <w:t xml:space="preserve">汇票、本票提交方式： </w:t>
            </w:r>
            <w:r>
              <w:rPr/>
              <w:t>与投标文件一同递交</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采购机构代理服务收费标准：本次招标向中标人收取招标服务费，以预算金额作为计算基数，收费标准参照《广东省物价局粤价函〔2013〕1233号》中“货物招标”规定的标准下浮28%进行计算招标服务费。</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有融资要求的中标供应商可根据自身情况，在广东省政府采购网上自行选择金融机构及其融资产品，凭政府采购中标通知书或政府采购合同向金融机构提出融资申请。</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广东元正招标采购有限公司</w:t>
      </w:r>
      <w:r>
        <w:rPr/>
        <w:t>代收。具体操作要求详见</w:t>
      </w:r>
      <w:r>
        <w:rPr/>
        <w:t>广东元正招标采购有限公司</w:t>
      </w:r>
      <w:r>
        <w:rPr/>
        <w:t>有关指引，递交事宜请自行咨询</w:t>
      </w:r>
      <w:r>
        <w:rPr/>
        <w:t>广东元正招标采购有限公司</w:t>
      </w:r>
      <w:r>
        <w:rPr/>
        <w:t>；请各投标人在投标文件递交截止时间前按须知前附表规定的金额递交至</w:t>
      </w:r>
      <w:r>
        <w:rPr/>
        <w:t>广东元正招标采购有限公司</w:t>
      </w:r>
      <w:r>
        <w:rPr/>
        <w:t>，到账情况以开标时</w:t>
      </w:r>
      <w:r>
        <w:rPr/>
        <w:t>广东元正招标采购有限公司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韦先生</w:t>
      </w:r>
    </w:p>
    <w:p>
      <w:pPr>
        <w:pStyle w:val="null3"/>
        <w:ind w:firstLine="480"/>
      </w:pPr>
      <w:r>
        <w:rPr/>
        <w:t>电话：</w:t>
      </w:r>
      <w:r>
        <w:rPr/>
        <w:t>020-87258495-201</w:t>
      </w:r>
    </w:p>
    <w:p>
      <w:pPr>
        <w:pStyle w:val="null3"/>
        <w:ind w:firstLine="480"/>
      </w:pPr>
      <w:r>
        <w:rPr/>
        <w:t>传真：</w:t>
      </w:r>
      <w:r>
        <w:rPr/>
        <w:t>020-87284598</w:t>
      </w:r>
    </w:p>
    <w:p>
      <w:pPr>
        <w:pStyle w:val="null3"/>
        <w:ind w:firstLine="480"/>
      </w:pPr>
      <w:r>
        <w:rPr/>
        <w:t>邮箱：</w:t>
      </w:r>
      <w:r>
        <w:rPr/>
        <w:t>whda@21cn.net</w:t>
      </w:r>
    </w:p>
    <w:p>
      <w:pPr>
        <w:pStyle w:val="null3"/>
        <w:ind w:firstLine="480"/>
      </w:pPr>
      <w:r>
        <w:rPr/>
        <w:t>地址：</w:t>
      </w:r>
      <w:r>
        <w:rPr/>
        <w:t>广州市越秀区先烈中路102号华盛大厦北塔26楼2608室</w:t>
      </w:r>
    </w:p>
    <w:p>
      <w:pPr>
        <w:pStyle w:val="null3"/>
        <w:ind w:firstLine="480"/>
      </w:pPr>
      <w:r>
        <w:rPr/>
        <w:t>邮编：</w:t>
      </w:r>
      <w:r>
        <w:rPr/>
        <w:t>510075</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话：020-83188586、020-83188511、020-83188509、020-83188508</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广清片区监狱（从化、清远、英德监狱）2024-2025年度服刑人员大宗生活物资冷鲜及冷冻肉采购项目的第1包)：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广东元正招标采购有限公司</w:t>
      </w:r>
      <w:r>
        <w:rPr/>
        <w:t>统一对外发布。</w:t>
      </w:r>
    </w:p>
    <w:p>
      <w:pPr>
        <w:pStyle w:val="null3"/>
        <w:ind w:firstLine="480"/>
      </w:pPr>
      <w:r>
        <w:rPr/>
        <w:t>（2）对</w:t>
      </w:r>
      <w:r>
        <w:rPr/>
        <w:t>广东元正招标采购有限公司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采购包1（广东省广清片区监狱（从化、清远、英德监狱）2024-2025年度服刑人员大宗生活物资冷鲜及冷冻肉采购项目的第1包）：</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采购包1（广东省广清片区监狱（从化、清远、英德监狱）2024-2025年度服刑人员大宗生活物资冷鲜及冷冻肉采购项目的第1包）：</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提供投标截止日前6个月内任意1个月依法缴纳税收和社会保障资金的相关材料（或提供书面承诺（格式自拟）。如依法免税或不需要缴纳社会保障资金的，提供相应证明材料。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提供2023年度或2024年1月份以来任意1个月的财务报表证明材料复印件，或基本开户行出具的资信证明或提供书面承诺（格式自拟）。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提供书面承诺（格式自拟）。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投标人资质</w:t>
            </w:r>
          </w:p>
        </w:tc>
        <w:tc>
          <w:tcPr>
            <w:tcW w:type="dxa" w:w="4238"/>
          </w:tcPr>
          <w:p>
            <w:pPr>
              <w:pStyle w:val="null3"/>
            </w:pPr>
            <w:r>
              <w:rPr/>
              <w:t>投标人具有有效的《食品生产许可证》或《食品经营许可证》。（提供相关的证明材料复印件。如国家或地方另有规定的，适用其规定并提供相关证明材料复印件。）</w:t>
            </w:r>
          </w:p>
        </w:tc>
      </w:tr>
      <w:tr>
        <w:tc>
          <w:tcPr>
            <w:tcW w:type="dxa" w:w="890"/>
          </w:tcPr>
          <w:p>
            <w:pPr>
              <w:pStyle w:val="null3"/>
            </w:pPr>
            <w:r>
              <w:rPr/>
              <w:t>9</w:t>
            </w:r>
          </w:p>
        </w:tc>
        <w:tc>
          <w:tcPr>
            <w:tcW w:type="dxa" w:w="3178"/>
          </w:tcPr>
          <w:p>
            <w:pPr>
              <w:pStyle w:val="null3"/>
            </w:pPr>
            <w:r>
              <w:rPr/>
              <w:t>本项目不接受联合体投标，不允许分包、转包。</w:t>
            </w:r>
          </w:p>
        </w:tc>
        <w:tc>
          <w:tcPr>
            <w:tcW w:type="dxa" w:w="4238"/>
          </w:tcPr>
          <w:p>
            <w:pPr>
              <w:pStyle w:val="null3"/>
            </w:pPr>
            <w:r>
              <w:rPr/>
              <w:t>本项目不接受联合体投标，不允许分包、转包。</w:t>
            </w:r>
          </w:p>
        </w:tc>
      </w:tr>
      <w:tr>
        <w:tc>
          <w:tcPr>
            <w:tcW w:type="dxa" w:w="890"/>
          </w:tcPr>
          <w:p>
            <w:pPr>
              <w:pStyle w:val="null3"/>
            </w:pPr>
            <w:r>
              <w:rPr/>
              <w:t>10</w:t>
            </w:r>
          </w:p>
        </w:tc>
        <w:tc>
          <w:tcPr>
            <w:tcW w:type="dxa" w:w="3178"/>
          </w:tcPr>
          <w:p>
            <w:pPr>
              <w:pStyle w:val="null3"/>
            </w:pPr>
            <w:r>
              <w:rPr/>
              <w:t>本项目不属于专门面向中小企业采购项目。</w:t>
            </w:r>
          </w:p>
        </w:tc>
        <w:tc>
          <w:tcPr>
            <w:tcW w:type="dxa" w:w="4238"/>
          </w:tcPr>
          <w:p>
            <w:pPr>
              <w:pStyle w:val="null3"/>
            </w:pPr>
            <w:r>
              <w:rPr/>
              <w:t>无</w:t>
            </w:r>
          </w:p>
        </w:tc>
      </w:tr>
    </w:tbl>
    <w:p>
      <w:pPr>
        <w:pStyle w:val="null3"/>
        <w:ind w:firstLine="480"/>
      </w:pPr>
      <w:r>
        <w:rPr/>
        <w:t>表二符合性审查表：</w:t>
      </w:r>
    </w:p>
    <w:p>
      <w:pPr>
        <w:pStyle w:val="null3"/>
      </w:pPr>
      <w:r>
        <w:rPr/>
        <w:t>采购包1（广东省广清片区监狱（从化、清远、英德监狱）2024-2025年度服刑人员大宗生活物资冷鲜及冷冻肉采购项目的第1包）：</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投标保证金</w:t>
            </w:r>
          </w:p>
        </w:tc>
        <w:tc>
          <w:tcPr>
            <w:tcW w:type="dxa" w:w="4238"/>
          </w:tcPr>
          <w:p>
            <w:pPr>
              <w:pStyle w:val="null3"/>
            </w:pPr>
            <w:r>
              <w:rPr/>
              <w:t>投标保证金是否足额提交</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投标有效期符合要求</w:t>
            </w:r>
          </w:p>
        </w:tc>
      </w:tr>
      <w:tr>
        <w:tc>
          <w:tcPr>
            <w:tcW w:type="dxa" w:w="890"/>
          </w:tcPr>
          <w:p>
            <w:pPr>
              <w:pStyle w:val="null3"/>
            </w:pPr>
            <w:r>
              <w:rPr/>
              <w:t>3</w:t>
            </w:r>
          </w:p>
        </w:tc>
        <w:tc>
          <w:tcPr>
            <w:tcW w:type="dxa" w:w="3178"/>
          </w:tcPr>
          <w:p>
            <w:pPr>
              <w:pStyle w:val="null3"/>
            </w:pPr>
            <w:r>
              <w:rPr/>
              <w:t>投标内容基本完整，无重大错漏（包括报价），并按招标文件要求的式样签署、盖章</w:t>
            </w:r>
          </w:p>
        </w:tc>
        <w:tc>
          <w:tcPr>
            <w:tcW w:type="dxa" w:w="4238"/>
          </w:tcPr>
          <w:p>
            <w:pPr>
              <w:pStyle w:val="null3"/>
            </w:pPr>
            <w:r>
              <w:rPr/>
              <w:t>投标内容基本完整，无重大错漏（包括报价），并按招标文件要求的式样签署、盖章</w:t>
            </w:r>
          </w:p>
        </w:tc>
      </w:tr>
      <w:tr>
        <w:tc>
          <w:tcPr>
            <w:tcW w:type="dxa" w:w="890"/>
          </w:tcPr>
          <w:p>
            <w:pPr>
              <w:pStyle w:val="null3"/>
            </w:pPr>
            <w:r>
              <w:rPr/>
              <w:t>4</w:t>
            </w:r>
          </w:p>
        </w:tc>
        <w:tc>
          <w:tcPr>
            <w:tcW w:type="dxa" w:w="3178"/>
          </w:tcPr>
          <w:p>
            <w:pPr>
              <w:pStyle w:val="null3"/>
            </w:pPr>
            <w:r>
              <w:rPr/>
              <w:t>投标报价要求</w:t>
            </w:r>
          </w:p>
        </w:tc>
        <w:tc>
          <w:tcPr>
            <w:tcW w:type="dxa" w:w="4238"/>
          </w:tcPr>
          <w:p>
            <w:pPr>
              <w:pStyle w:val="null3"/>
            </w:pPr>
            <w:r>
              <w:rPr/>
              <w:t>投标折扣率报价没有大于100%，也没有为负数或零，且是固定唯一值的</w:t>
            </w:r>
          </w:p>
        </w:tc>
      </w:tr>
      <w:tr>
        <w:tc>
          <w:tcPr>
            <w:tcW w:type="dxa" w:w="890"/>
          </w:tcPr>
          <w:p>
            <w:pPr>
              <w:pStyle w:val="null3"/>
            </w:pPr>
            <w:r>
              <w:rPr/>
              <w:t>5</w:t>
            </w:r>
          </w:p>
        </w:tc>
        <w:tc>
          <w:tcPr>
            <w:tcW w:type="dxa" w:w="3178"/>
          </w:tcPr>
          <w:p>
            <w:pPr>
              <w:pStyle w:val="null3"/>
            </w:pPr>
            <w:r>
              <w:rPr/>
              <w:t>不属于：投标报价明显不合理，有可能影响产品质量或者不能诚信履约，在评标现场合理的时间内投标投标人不能证明其报价合理性的</w:t>
            </w:r>
          </w:p>
        </w:tc>
        <w:tc>
          <w:tcPr>
            <w:tcW w:type="dxa" w:w="4238"/>
          </w:tcPr>
          <w:p>
            <w:pPr>
              <w:pStyle w:val="null3"/>
            </w:pPr>
            <w:r>
              <w:rPr/>
              <w:t>不属于：投标报价明显不合理，有可能影响产品质量或者不能诚信履约，在评标现场合理的时间内投标投标人不能证明其报价合理性的</w:t>
            </w:r>
          </w:p>
        </w:tc>
      </w:tr>
      <w:tr>
        <w:tc>
          <w:tcPr>
            <w:tcW w:type="dxa" w:w="890"/>
          </w:tcPr>
          <w:p>
            <w:pPr>
              <w:pStyle w:val="null3"/>
            </w:pPr>
            <w:r>
              <w:rPr/>
              <w:t>6</w:t>
            </w:r>
          </w:p>
        </w:tc>
        <w:tc>
          <w:tcPr>
            <w:tcW w:type="dxa" w:w="3178"/>
          </w:tcPr>
          <w:p>
            <w:pPr>
              <w:pStyle w:val="null3"/>
            </w:pPr>
            <w:r>
              <w:rPr/>
              <w:t>招标文件的“★”条款要求投标文件能逐条实质性响应，或无其他未实质性响应招标文件要求经评委认定为无效投标</w:t>
            </w:r>
          </w:p>
        </w:tc>
        <w:tc>
          <w:tcPr>
            <w:tcW w:type="dxa" w:w="4238"/>
          </w:tcPr>
          <w:p>
            <w:pPr>
              <w:pStyle w:val="null3"/>
            </w:pPr>
            <w:r>
              <w:rPr/>
              <w:t>招标文件的“★”条款要求投标文件能逐条实质性响应，或无其他未实质性响应招标文件要求经评委认定为无效投标</w:t>
            </w:r>
          </w:p>
        </w:tc>
      </w:tr>
      <w:tr>
        <w:tc>
          <w:tcPr>
            <w:tcW w:type="dxa" w:w="890"/>
          </w:tcPr>
          <w:p>
            <w:pPr>
              <w:pStyle w:val="null3"/>
            </w:pPr>
            <w:r>
              <w:rPr/>
              <w:t>7</w:t>
            </w:r>
          </w:p>
        </w:tc>
        <w:tc>
          <w:tcPr>
            <w:tcW w:type="dxa" w:w="3178"/>
          </w:tcPr>
          <w:p>
            <w:pPr>
              <w:pStyle w:val="null3"/>
            </w:pPr>
            <w:r>
              <w:rPr/>
              <w:t>不属于法律、法规、规章规定无效投标的其他情形</w:t>
            </w:r>
          </w:p>
        </w:tc>
        <w:tc>
          <w:tcPr>
            <w:tcW w:type="dxa" w:w="4238"/>
          </w:tcPr>
          <w:p>
            <w:pPr>
              <w:pStyle w:val="null3"/>
            </w:pPr>
            <w:r>
              <w:rPr/>
              <w:t>不属于法律、法规、规章规定无效投标的其他情形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采购包1(广东省广清片区监狱（从化、清远、英德监狱）2024-2025年度服刑人员大宗生活物资冷鲜及冷冻肉采购项目的第1包):</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商务部分26.0分</w:t>
            </w:r>
          </w:p>
          <w:p>
            <w:pPr>
              <w:pStyle w:val="null3"/>
            </w:pPr>
            <w:r>
              <w:rPr/>
              <w:t>技术部分34.0分</w:t>
            </w:r>
          </w:p>
          <w:p>
            <w:pPr>
              <w:pStyle w:val="null3"/>
            </w:pPr>
            <w:r>
              <w:rPr/>
              <w:t>报价得分40.0分</w:t>
            </w:r>
          </w:p>
        </w:tc>
      </w:tr>
      <w:tr>
        <w:tc>
          <w:tcPr>
            <w:tcW w:type="dxa" w:w="922"/>
            <w:gridSpan w:val="2"/>
            <w:vMerge w:val="restart"/>
          </w:tcPr>
          <w:p>
            <w:pPr>
              <w:pStyle w:val="null3"/>
              <w:jc w:val="center"/>
            </w:pPr>
            <w:r>
              <w:rPr/>
              <w:t>技术部分</w:t>
            </w:r>
          </w:p>
        </w:tc>
        <w:tc>
          <w:tcPr>
            <w:tcW w:type="dxa" w:w="2307"/>
          </w:tcPr>
          <w:p>
            <w:pPr>
              <w:pStyle w:val="null3"/>
              <w:jc w:val="left"/>
            </w:pPr>
            <w:r>
              <w:rPr/>
              <w:t>对《采购需求》响应程度 (6.0分)</w:t>
            </w:r>
          </w:p>
        </w:tc>
        <w:tc>
          <w:tcPr>
            <w:tcW w:type="dxa" w:w="5076"/>
          </w:tcPr>
          <w:p>
            <w:pPr>
              <w:pStyle w:val="null3"/>
              <w:jc w:val="left"/>
            </w:pPr>
            <w:r>
              <w:rPr/>
              <w:t>采购需求中标注▲的条款，共计3项。每满足一项得2分。本项最多得6分。 备注：投标人需在投标文件（响应文件）中对技术参数逐条响应，说明响应情况，如采购需求有要求提供具体证明材料的，需按采购需求要求提供，如采购需求无明确要求提供证明材料，则以投标人提供的《技术和服务要求响应表》响应情况为准，不按要求提供或提供不符对应项的视为负偏离。</w:t>
            </w:r>
          </w:p>
        </w:tc>
      </w:tr>
      <w:tr>
        <w:tc>
          <w:tcPr>
            <w:tcW w:type="dxa" w:w="922"/>
            <w:gridSpan w:val="2"/>
            <w:vMerge/>
          </w:tcPr>
          <w:p/>
        </w:tc>
        <w:tc>
          <w:tcPr>
            <w:tcW w:type="dxa" w:w="2307"/>
          </w:tcPr>
          <w:p>
            <w:pPr>
              <w:pStyle w:val="null3"/>
              <w:jc w:val="left"/>
            </w:pPr>
            <w:r>
              <w:rPr/>
              <w:t>食品安全追溯能力 (2.0分)</w:t>
            </w:r>
          </w:p>
        </w:tc>
        <w:tc>
          <w:tcPr>
            <w:tcW w:type="dxa" w:w="5076"/>
          </w:tcPr>
          <w:p>
            <w:pPr>
              <w:pStyle w:val="null3"/>
              <w:jc w:val="left"/>
            </w:pPr>
            <w:r>
              <w:rPr/>
              <w:t>投标人具有可实现食品安全（质量）追溯管理功能系统的，得2分。 备注： （1）追溯系统若为投标人自行开发，需提供计算机软件著作权登记证书，且著作权人名称与投标人名称需一致； （2）追溯系统若为投标人购买的，需同时提供：①计算机软件著作权登记证书；②软件购买合同及发票（或提供著作权人授权使用的相关证明文件）； （3）追溯系统若为投标人租赁或委托第三方实施，须提供租赁协议或委托协议及追溯系统的计算机软件著作权登记证书。如租赁期或委托期不能覆盖合同期的，投标人还应提交承诺函（格式自拟）并加盖投标人公章，承诺租赁或委托到期后将继续租赁或委托（或购买）。</w:t>
            </w:r>
          </w:p>
        </w:tc>
      </w:tr>
      <w:tr>
        <w:tc>
          <w:tcPr>
            <w:tcW w:type="dxa" w:w="922"/>
            <w:gridSpan w:val="2"/>
            <w:vMerge/>
          </w:tcPr>
          <w:p/>
        </w:tc>
        <w:tc>
          <w:tcPr>
            <w:tcW w:type="dxa" w:w="2307"/>
          </w:tcPr>
          <w:p>
            <w:pPr>
              <w:pStyle w:val="null3"/>
              <w:jc w:val="left"/>
            </w:pPr>
            <w:r>
              <w:rPr/>
              <w:t>食品安全检测能力 (7.0分)</w:t>
            </w:r>
          </w:p>
        </w:tc>
        <w:tc>
          <w:tcPr>
            <w:tcW w:type="dxa" w:w="5076"/>
          </w:tcPr>
          <w:p>
            <w:pPr>
              <w:pStyle w:val="null3"/>
              <w:jc w:val="left"/>
            </w:pPr>
            <w:r>
              <w:rPr/>
              <w:t>对投标人自有的或其合作的冷鲜、冷冻肉供货厂家食品质量安全检测能力进行评价： 真菌霉素检测仪、细菌检测仪、食品添加剂检测仪、肉类综合检测仪、非洲猪瘟监测仪、莱克多巴胺检测仪、食品重金属检测仪。 每投入上述一项检测设备或具备上述相关检测功能的得1分，本项最高得7分。 备注： （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格式自拟）并加盖投标人公章，承诺租赁到期后将继续租赁（或购买）不低于投标时检测能力的检测设备，确保合同期提供及时、有效的冷鲜、冷冻肉检测服务。未提供或提供资料不完整、不清晰的，不得分； （2）若投标人提供的相关设施设备为合作厂家所有的，除提供上述（1）要求的所有佐证资料外，还须提供厂家的供货协议或合同复印件（加盖公章）； （3）如设备名称不一致但检测功能相同，或同一设备具有多种检测功能的，投标人须提供设备产品说明书复印件或设备功能说明截图（或照片）作为佐证材料，否则多种功能的同一设备只按一次分值计取。不提供说明及相应佐证资料的对应设备不得分。</w:t>
            </w:r>
          </w:p>
        </w:tc>
      </w:tr>
      <w:tr>
        <w:tc>
          <w:tcPr>
            <w:tcW w:type="dxa" w:w="922"/>
            <w:gridSpan w:val="2"/>
            <w:vMerge/>
          </w:tcPr>
          <w:p/>
        </w:tc>
        <w:tc>
          <w:tcPr>
            <w:tcW w:type="dxa" w:w="2307"/>
          </w:tcPr>
          <w:p>
            <w:pPr>
              <w:pStyle w:val="null3"/>
              <w:jc w:val="left"/>
            </w:pPr>
            <w:r>
              <w:rPr/>
              <w:t>质量及安全保证措施 (4.0分)</w:t>
            </w:r>
            <w:r>
              <w:rPr/>
              <w:t>，（等次分值选择：</w:t>
            </w:r>
            <w:r>
              <w:rPr/>
              <w:t>0.0;</w:t>
            </w:r>
            <w:r>
              <w:rPr/>
              <w:t>1.0;</w:t>
            </w:r>
            <w:r>
              <w:rPr/>
              <w:t>2.0;</w:t>
            </w:r>
            <w:r>
              <w:rPr/>
              <w:t>4.0;</w:t>
            </w:r>
            <w:r>
              <w:rPr/>
              <w:t>）</w:t>
            </w:r>
          </w:p>
        </w:tc>
        <w:tc>
          <w:tcPr>
            <w:tcW w:type="dxa" w:w="5076"/>
          </w:tcPr>
          <w:p>
            <w:pPr>
              <w:pStyle w:val="null3"/>
              <w:jc w:val="left"/>
            </w:pPr>
            <w:r>
              <w:rPr/>
              <w:t>根据采购需求中，针对投标人提供的质量安全保证措施（包括产品的来源、追溯、加工、储存、运输等食品安全措施）进行评审： 1.完全符合且优于采购需求的，得4分； 2.完全符合采购需求的，得2分； 3.不完全符合采购需求的，得1分； 4.无措施不得分。</w:t>
            </w:r>
          </w:p>
        </w:tc>
      </w:tr>
      <w:tr>
        <w:tc>
          <w:tcPr>
            <w:tcW w:type="dxa" w:w="922"/>
            <w:gridSpan w:val="2"/>
            <w:vMerge/>
          </w:tcPr>
          <w:p/>
        </w:tc>
        <w:tc>
          <w:tcPr>
            <w:tcW w:type="dxa" w:w="2307"/>
          </w:tcPr>
          <w:p>
            <w:pPr>
              <w:pStyle w:val="null3"/>
              <w:jc w:val="left"/>
            </w:pPr>
            <w:r>
              <w:rPr/>
              <w:t>肉类生产商质量 管理体系认证情况 (5.0分)</w:t>
            </w:r>
          </w:p>
        </w:tc>
        <w:tc>
          <w:tcPr>
            <w:tcW w:type="dxa" w:w="5076"/>
          </w:tcPr>
          <w:p>
            <w:pPr>
              <w:pStyle w:val="null3"/>
              <w:jc w:val="left"/>
            </w:pPr>
            <w:r>
              <w:rPr/>
              <w:t>根据鸡腿、鸡全翅、鸭腿、猪蹄、牛肉货物生产商管理体系认证情况进行评价：（采购量前5名的货物品种。） 1.食品安全管理体系认证证书 2.质量管理体系认证证书（认证范围应与食品相关）； 每提供一项证书得1分，满分5分。 备注： （1）此项评分须与投标产品明细表的品牌一致；同一投标产品中以获得认证证书最少的品牌参与评审计分，不重复得分。 （2）须提供有效期内的证书复印件和网站公布的链接信息资料【网址以http://www.cnca.gov.cn网站公布为准，截图需显示证书为“有效”】。证书已失效、已暂停或者撤销的不得分。如投标人为新成立企业，且因成立时间不满足认证条件所要求的体系运行时间（3个月）导致未能取得认证，可出具说明函（加盖投标人公章），即可视为满足要求，获得相应分值。</w:t>
            </w:r>
          </w:p>
        </w:tc>
      </w:tr>
      <w:tr>
        <w:tc>
          <w:tcPr>
            <w:tcW w:type="dxa" w:w="922"/>
            <w:gridSpan w:val="2"/>
            <w:vMerge/>
          </w:tcPr>
          <w:p/>
        </w:tc>
        <w:tc>
          <w:tcPr>
            <w:tcW w:type="dxa" w:w="2307"/>
          </w:tcPr>
          <w:p>
            <w:pPr>
              <w:pStyle w:val="null3"/>
              <w:jc w:val="left"/>
            </w:pPr>
            <w:r>
              <w:rPr/>
              <w:t>货物来源保障能力 (10.0分)</w:t>
            </w:r>
          </w:p>
        </w:tc>
        <w:tc>
          <w:tcPr>
            <w:tcW w:type="dxa" w:w="5076"/>
          </w:tcPr>
          <w:p>
            <w:pPr>
              <w:pStyle w:val="null3"/>
              <w:jc w:val="left"/>
            </w:pPr>
            <w:r>
              <w:rPr/>
              <w:t>根据投标人与鸡腿、鸡全翅、鸭腿、猪蹄、牛肉货物生产商签订供货协议或合同的情况进行评价：（采购量前5名的货物品种。） 投标人每提供一个投标产品与所投货物全部生产商或代理商均签订供货协议或合同的，得2分，本项最高得10分。 备注： （1）此项评分须与投标产品明细表的品牌一致；同一投标产品投标多个品牌的，投标人须与全部品牌的生产商或代理商签订供货协议或合同才能计为有效得分。如投标人投标A产品，提供了甲、乙、丙三个品牌，当投标人与甲、乙、丙三个品牌的生产商或代理商均签订供货协议或合同的，计为有效得分，否则不得分。 （2）同时提供投标人与生产商或代理商签订的协议或合同复印件、生产商营业执照、工商登记信息及系统查询截图。 （3）若投标人是与代理商签订的协议或合同，须另外提供生产商对代理商出具的产品代理证明相关文件复印件。 （4）若投标产品是投标人生产或自有品牌的，相应得分。</w:t>
            </w:r>
          </w:p>
        </w:tc>
      </w:tr>
      <w:tr>
        <w:tc>
          <w:tcPr>
            <w:tcW w:type="dxa" w:w="922"/>
            <w:gridSpan w:val="2"/>
            <w:vMerge w:val="restart"/>
          </w:tcPr>
          <w:p>
            <w:pPr>
              <w:pStyle w:val="null3"/>
              <w:jc w:val="center"/>
            </w:pPr>
            <w:r>
              <w:rPr/>
              <w:t>商务部分</w:t>
            </w:r>
          </w:p>
        </w:tc>
        <w:tc>
          <w:tcPr>
            <w:tcW w:type="dxa" w:w="2307"/>
          </w:tcPr>
          <w:p>
            <w:pPr>
              <w:pStyle w:val="null3"/>
              <w:jc w:val="left"/>
            </w:pPr>
            <w:r>
              <w:rPr/>
              <w:t>食品安全责任保险 (4.0分)</w:t>
            </w:r>
          </w:p>
        </w:tc>
        <w:tc>
          <w:tcPr>
            <w:tcW w:type="dxa" w:w="5076"/>
          </w:tcPr>
          <w:p>
            <w:pPr>
              <w:pStyle w:val="null3"/>
              <w:jc w:val="left"/>
            </w:pPr>
            <w:r>
              <w:rPr/>
              <w:t>投标人对本项目购买有效的食品安全责任险，得4分。 备注： （1）保险保额不低于项目预算金额； （2）已购买保险的，提供保险单，保险有效期应覆盖本项目合同期，如不能覆盖的，投标人还应提交承诺函（格式自拟），承诺保险到期后将继续购买食品安全责任保险，可有效覆盖合同期且保额不低于项目预算金额； （3）未购买保险的，投标人提交承诺函，承诺如中标将在签订合同后5个工作日内将保险配备到位（承诺函必须清晰明确购买赔付金额和购买到位时间），有效覆盖合同期且保额不低于项目预算金额。</w:t>
            </w:r>
          </w:p>
        </w:tc>
      </w:tr>
      <w:tr>
        <w:tc>
          <w:tcPr>
            <w:tcW w:type="dxa" w:w="922"/>
            <w:gridSpan w:val="2"/>
            <w:vMerge/>
          </w:tcPr>
          <w:p/>
        </w:tc>
        <w:tc>
          <w:tcPr>
            <w:tcW w:type="dxa" w:w="2307"/>
          </w:tcPr>
          <w:p>
            <w:pPr>
              <w:pStyle w:val="null3"/>
              <w:jc w:val="left"/>
            </w:pPr>
            <w:r>
              <w:rPr/>
              <w:t>同类项目业绩 (6.0分)</w:t>
            </w:r>
          </w:p>
        </w:tc>
        <w:tc>
          <w:tcPr>
            <w:tcW w:type="dxa" w:w="5076"/>
          </w:tcPr>
          <w:p>
            <w:pPr>
              <w:pStyle w:val="null3"/>
              <w:jc w:val="left"/>
            </w:pPr>
            <w:r>
              <w:rPr/>
              <w:t>投标人提供2021年1月1日起至今（以合同签订时间为准）同类项目（含本项目采购量前5名的货物：鸡腿、鸡全翅、鸭腿、猪蹄、牛肉）业绩，每提供一项同类业绩得1分，最高6分。 备注： （1）投标人需提供合同关键页复印件、验收报告（或验收单）复印件、合同期内任意一次供货发票复印件及税务部门网站查询的相关发票信息截图；合同关键页应包括封面页、服务内容页、双方签字盖章页。 （2）合同中应同时包含采购量前5名的货物，只含其一的不得分； （3）与同一客户签订多项合同的，只按一个业绩计分。</w:t>
            </w:r>
          </w:p>
        </w:tc>
      </w:tr>
      <w:tr>
        <w:tc>
          <w:tcPr>
            <w:tcW w:type="dxa" w:w="922"/>
            <w:gridSpan w:val="2"/>
            <w:vMerge/>
          </w:tcPr>
          <w:p/>
        </w:tc>
        <w:tc>
          <w:tcPr>
            <w:tcW w:type="dxa" w:w="2307"/>
          </w:tcPr>
          <w:p>
            <w:pPr>
              <w:pStyle w:val="null3"/>
              <w:jc w:val="left"/>
            </w:pPr>
            <w:r>
              <w:rPr/>
              <w:t>运输能力 (8.0分)</w:t>
            </w:r>
          </w:p>
        </w:tc>
        <w:tc>
          <w:tcPr>
            <w:tcW w:type="dxa" w:w="5076"/>
          </w:tcPr>
          <w:p>
            <w:pPr>
              <w:pStyle w:val="null3"/>
              <w:jc w:val="left"/>
            </w:pPr>
            <w:r>
              <w:rPr/>
              <w:t>1.投标人自有或租赁冷藏运输车辆4辆（含）以上，且总运输货物能力大于40吨（含）的，得8分； 2.投标人自有或租赁冷藏运输车辆3辆（含）以上，且总运输货物能力大于30吨（含）的，得6分； 3.投标人自有或租赁冷藏运输车辆2辆（含）以上，且总运输货物能力大于20吨（含）的，得4分； 4.冷藏运输车辆少于2辆或总运输货物能力少于20吨，或未按要求提供证明材料的，不得分。 备注： （1）如投标人提供的车辆及总运输能力覆盖多个档次的评审项的，以最高档次计分，不重复计分。 （2）投标人自有车辆：提供有效的机动车行驶证复印件和机动车登记证书复印件，车辆外观图片（应含有制冷装置），车辆应为投标人所有； （3）投标人租赁车辆：提供有效的车辆租赁协议复印件、《机动车行驶证》复印件，车辆外观图片（应含有制冷装置）。如车辆租赁期不能覆盖合同期的，投标人还应提交承诺函（格式自拟），承诺租赁到期后将继续租赁（或购买）不低于投标时运载能力（含车辆吨位及数量）的运输车辆，确保合同期提供及时、稳定的物资配送服务。</w:t>
            </w:r>
          </w:p>
        </w:tc>
      </w:tr>
      <w:tr>
        <w:tc>
          <w:tcPr>
            <w:tcW w:type="dxa" w:w="922"/>
            <w:gridSpan w:val="2"/>
            <w:vMerge/>
          </w:tcPr>
          <w:p/>
        </w:tc>
        <w:tc>
          <w:tcPr>
            <w:tcW w:type="dxa" w:w="2307"/>
          </w:tcPr>
          <w:p>
            <w:pPr>
              <w:pStyle w:val="null3"/>
              <w:jc w:val="left"/>
            </w:pPr>
            <w:r>
              <w:rPr/>
              <w:t>项目人员配置 (4.0分)</w:t>
            </w:r>
          </w:p>
        </w:tc>
        <w:tc>
          <w:tcPr>
            <w:tcW w:type="dxa" w:w="5076"/>
          </w:tcPr>
          <w:p>
            <w:pPr>
              <w:pStyle w:val="null3"/>
              <w:jc w:val="left"/>
            </w:pPr>
            <w:r>
              <w:rPr/>
              <w:t>对投标人具有有效期内的食品安全管理人员考试合格证明情况进行评价： 具有高级食品安全管理人员考试合格证明的，每提供一个证明得2分；具有中级食品安全管理人员考试合格证明的，每提供一个证明得1分；具有初级食品安全管理人员考试合格证明的，每提供一个证明得0.5分。 本项最高得4分。 备注： （1）同一人如获得多个证书的，不可累计得分，以得分最高的证明计分。需提供获得证明人员的身份证及相关证书扫描件，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格式自拟）并加盖公章，承诺将按照不少于不低于评审得分证书等级和数量的原则组织人员考试合格或延长证明有效期，以确保本项目合同期内配备相应食品安全管理人员提供服务。</w:t>
            </w:r>
          </w:p>
        </w:tc>
      </w:tr>
      <w:tr>
        <w:tc>
          <w:tcPr>
            <w:tcW w:type="dxa" w:w="922"/>
            <w:gridSpan w:val="2"/>
            <w:vMerge/>
          </w:tcPr>
          <w:p/>
        </w:tc>
        <w:tc>
          <w:tcPr>
            <w:tcW w:type="dxa" w:w="2307"/>
          </w:tcPr>
          <w:p>
            <w:pPr>
              <w:pStyle w:val="null3"/>
              <w:jc w:val="left"/>
            </w:pPr>
            <w:r>
              <w:rPr/>
              <w:t>配送及应急服务方案 (4.0分)</w:t>
            </w:r>
            <w:r>
              <w:rPr/>
              <w:t>，（等次分值选择：</w:t>
            </w:r>
            <w:r>
              <w:rPr/>
              <w:t>0.0;</w:t>
            </w:r>
            <w:r>
              <w:rPr/>
              <w:t>1.0;</w:t>
            </w:r>
            <w:r>
              <w:rPr/>
              <w:t>2.0;</w:t>
            </w:r>
            <w:r>
              <w:rPr/>
              <w:t>4.0;</w:t>
            </w:r>
            <w:r>
              <w:rPr/>
              <w:t>）</w:t>
            </w:r>
          </w:p>
        </w:tc>
        <w:tc>
          <w:tcPr>
            <w:tcW w:type="dxa" w:w="5076"/>
          </w:tcPr>
          <w:p>
            <w:pPr>
              <w:pStyle w:val="null3"/>
              <w:jc w:val="left"/>
            </w:pPr>
            <w:r>
              <w:rPr/>
              <w:t>根据需求中“配送要求”和“应急保障”（详见第二章采购需求），针对投标人提供的配送及应急服务方案进行评审： 1.完全符合且优于采购需求的，得4分； 2.完全符合采购需求的，得2分； 3.不完全符合采购需求的，得1分； 4.未提供不得分。</w:t>
            </w:r>
          </w:p>
        </w:tc>
      </w:tr>
      <w:tr>
        <w:tc>
          <w:tcPr>
            <w:tcW w:type="dxa" w:w="922"/>
            <w:gridSpan w:val="2"/>
          </w:tcPr>
          <w:p>
            <w:pPr>
              <w:pStyle w:val="null3"/>
              <w:jc w:val="center"/>
            </w:pPr>
            <w:r>
              <w:rPr/>
              <w:t>投标报价</w:t>
            </w:r>
          </w:p>
        </w:tc>
        <w:tc>
          <w:tcPr>
            <w:tcW w:type="dxa" w:w="2307"/>
          </w:tcPr>
          <w:p>
            <w:pPr>
              <w:pStyle w:val="null3"/>
              <w:jc w:val="left"/>
            </w:pPr>
            <w:r>
              <w:rPr/>
              <w:t>投标报价得分 (40.0分)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4"/>
          <w:b/>
        </w:rPr>
        <w:t>广东省政府采购</w:t>
      </w:r>
    </w:p>
    <w:p>
      <w:pPr>
        <w:pStyle w:val="null3"/>
        <w:jc w:val="both"/>
      </w:pPr>
      <w:r>
        <w:rPr>
          <w:sz w:val="21"/>
          <w:b/>
        </w:rPr>
        <w:t xml:space="preserve"> </w:t>
      </w:r>
    </w:p>
    <w:p>
      <w:pPr>
        <w:pStyle w:val="null3"/>
        <w:jc w:val="center"/>
      </w:pPr>
      <w:r>
        <w:rPr>
          <w:sz w:val="44"/>
          <w:b/>
        </w:rPr>
        <w:t>合　同　书</w:t>
      </w:r>
    </w:p>
    <w:p>
      <w:pPr>
        <w:pStyle w:val="null3"/>
        <w:jc w:val="center"/>
      </w:pPr>
      <w:r>
        <w:rPr/>
        <w:t xml:space="preserve"> </w:t>
      </w:r>
    </w:p>
    <w:p>
      <w:pPr>
        <w:pStyle w:val="null3"/>
        <w:jc w:val="center"/>
      </w:pPr>
      <w:r>
        <w:rPr/>
        <w:t xml:space="preserve"> </w:t>
      </w:r>
    </w:p>
    <w:p>
      <w:pPr>
        <w:pStyle w:val="null3"/>
        <w:jc w:val="left"/>
      </w:pPr>
      <w:r>
        <w:rPr>
          <w:sz w:val="24"/>
          <w:b/>
        </w:rPr>
        <w:t>项目名称</w:t>
      </w:r>
      <w:r>
        <w:rPr>
          <w:sz w:val="24"/>
          <w:b/>
        </w:rPr>
        <w:t>：广东省广清片区监狱（从化、清远、英德监狱）2024-2025年度服刑人员大宗生活物资冷鲜及冷冻肉采购项目</w:t>
      </w:r>
    </w:p>
    <w:p>
      <w:pPr>
        <w:pStyle w:val="null3"/>
        <w:spacing w:before="15"/>
        <w:ind w:firstLine="851"/>
        <w:jc w:val="left"/>
      </w:pPr>
      <w:r>
        <w:rPr>
          <w:sz w:val="24"/>
          <w:b/>
        </w:rPr>
        <w:t>合同编号：</w:t>
      </w:r>
    </w:p>
    <w:p>
      <w:pPr>
        <w:pStyle w:val="null3"/>
        <w:spacing w:before="15"/>
        <w:ind w:firstLine="851"/>
        <w:jc w:val="left"/>
      </w:pPr>
      <w:r>
        <w:rPr>
          <w:sz w:val="24"/>
          <w:b/>
        </w:rPr>
        <w:t>签约地点：</w:t>
      </w:r>
    </w:p>
    <w:p>
      <w:pPr>
        <w:pStyle w:val="null3"/>
        <w:spacing w:before="15"/>
        <w:ind w:firstLine="851"/>
        <w:jc w:val="left"/>
      </w:pPr>
      <w:r>
        <w:rPr>
          <w:sz w:val="24"/>
          <w:b/>
        </w:rPr>
        <w:t>签订日期</w:t>
      </w:r>
      <w:r>
        <w:rPr>
          <w:sz w:val="24"/>
          <w:b/>
        </w:rPr>
        <w:t>：       年     月     日</w:t>
      </w:r>
    </w:p>
    <w:p>
      <w:pPr>
        <w:pStyle w:val="null3"/>
        <w:jc w:val="left"/>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sz w:val="24"/>
          <w:color w:val="000000"/>
        </w:rPr>
        <w:t>甲方：广东省××监狱</w:t>
      </w:r>
    </w:p>
    <w:p>
      <w:pPr>
        <w:pStyle w:val="null3"/>
        <w:jc w:val="left"/>
      </w:pPr>
      <w:r>
        <w:rPr>
          <w:sz w:val="24"/>
          <w:color w:val="000000"/>
        </w:rPr>
        <w:t>乙方：</w:t>
      </w:r>
    </w:p>
    <w:p>
      <w:pPr>
        <w:pStyle w:val="null3"/>
        <w:ind w:firstLine="480"/>
        <w:jc w:val="left"/>
      </w:pPr>
      <w:r>
        <w:rPr>
          <w:sz w:val="24"/>
        </w:rPr>
        <w:t>根据《中华人民共和国民法典》及××公司代理的</w:t>
      </w:r>
      <w:r>
        <w:rPr>
          <w:sz w:val="24"/>
        </w:rPr>
        <w:t>广东省广清片区监狱（从化、清远、英德监狱）2024-2025年度服刑人员大宗生活物资冷鲜及冷冻肉采购项目</w:t>
      </w:r>
      <w:r>
        <w:rPr>
          <w:sz w:val="24"/>
        </w:rPr>
        <w:t>的招标文件的要求，甲、乙双方经协商确定，甲方向乙方订购下列货物及其服务，为明确双方责任和权利，签订本合同，共同遵守。具体条款如下：</w:t>
      </w:r>
    </w:p>
    <w:p>
      <w:pPr>
        <w:pStyle w:val="null3"/>
        <w:ind w:firstLine="482"/>
        <w:jc w:val="left"/>
      </w:pPr>
      <w:r>
        <w:rPr>
          <w:sz w:val="24"/>
          <w:b/>
        </w:rPr>
        <w:t>一、货物的品种、数量、价格、供应期限</w:t>
      </w:r>
    </w:p>
    <w:p>
      <w:pPr>
        <w:pStyle w:val="null3"/>
        <w:ind w:firstLine="480"/>
        <w:jc w:val="left"/>
      </w:pPr>
      <w:r>
        <w:rPr>
          <w:sz w:val="24"/>
        </w:rPr>
        <w:t>(</w:t>
      </w:r>
      <w:r>
        <w:rPr>
          <w:sz w:val="24"/>
        </w:rPr>
        <w:t>一)货物品种、品牌、规格及单价：</w:t>
      </w:r>
    </w:p>
    <w:tbl>
      <w:tblPr>
        <w:tblW w:w="0" w:type="auto"/>
        <w:tblBorders>
          <w:top w:val="none" w:color="000000" w:sz="4"/>
          <w:left w:val="none" w:color="000000" w:sz="4"/>
          <w:bottom w:val="none" w:color="000000" w:sz="4"/>
          <w:right w:val="none" w:color="000000" w:sz="4"/>
          <w:insideH w:val="none"/>
          <w:insideV w:val="none"/>
        </w:tblBorders>
      </w:tblPr>
      <w:tblGrid>
        <w:gridCol w:w="581"/>
        <w:gridCol w:w="1210"/>
        <w:gridCol w:w="972"/>
        <w:gridCol w:w="972"/>
        <w:gridCol w:w="1934"/>
        <w:gridCol w:w="711"/>
        <w:gridCol w:w="972"/>
      </w:tblGrid>
      <w:tr>
        <w:tc>
          <w:tcPr>
            <w:tcW w:type="dxa" w:w="58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序号</w:t>
            </w:r>
          </w:p>
        </w:tc>
        <w:tc>
          <w:tcPr>
            <w:tcW w:type="dxa" w:w="121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货物</w:t>
            </w:r>
          </w:p>
          <w:p>
            <w:pPr>
              <w:pStyle w:val="null3"/>
              <w:jc w:val="center"/>
            </w:pPr>
            <w:r>
              <w:rPr>
                <w:sz w:val="24"/>
              </w:rPr>
              <w:t>品种</w:t>
            </w:r>
          </w:p>
        </w:tc>
        <w:tc>
          <w:tcPr>
            <w:tcW w:type="dxa" w:w="97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供货</w:t>
            </w:r>
          </w:p>
          <w:p>
            <w:pPr>
              <w:pStyle w:val="null3"/>
              <w:jc w:val="center"/>
            </w:pPr>
            <w:r>
              <w:rPr>
                <w:sz w:val="24"/>
              </w:rPr>
              <w:t>品牌</w:t>
            </w:r>
          </w:p>
        </w:tc>
        <w:tc>
          <w:tcPr>
            <w:tcW w:type="dxa" w:w="97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规格</w:t>
            </w:r>
          </w:p>
        </w:tc>
        <w:tc>
          <w:tcPr>
            <w:tcW w:type="dxa" w:w="193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产地</w:t>
            </w:r>
          </w:p>
        </w:tc>
        <w:tc>
          <w:tcPr>
            <w:tcW w:type="dxa" w:w="7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单位</w:t>
            </w:r>
          </w:p>
        </w:tc>
        <w:tc>
          <w:tcPr>
            <w:tcW w:type="dxa" w:w="97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单价</w:t>
            </w:r>
          </w:p>
          <w:p>
            <w:pPr>
              <w:pStyle w:val="null3"/>
              <w:jc w:val="center"/>
            </w:pPr>
            <w:r>
              <w:rPr>
                <w:sz w:val="24"/>
              </w:rPr>
              <w:t>（元）</w:t>
            </w:r>
          </w:p>
        </w:tc>
      </w:tr>
      <w:tr>
        <w:tc>
          <w:tcPr>
            <w:tcW w:type="dxa" w:w="58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934"/>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公斤</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r>
      <w:tr>
        <w:tc>
          <w:tcPr>
            <w:tcW w:type="dxa" w:w="58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934"/>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公斤</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r>
      <w:tr>
        <w:tc>
          <w:tcPr>
            <w:tcW w:type="dxa" w:w="58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934"/>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公斤</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r>
      <w:tr>
        <w:tc>
          <w:tcPr>
            <w:tcW w:type="dxa" w:w="58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934"/>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公斤</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r>
    </w:tbl>
    <w:p>
      <w:pPr>
        <w:pStyle w:val="null3"/>
        <w:jc w:val="left"/>
      </w:pPr>
      <w:r>
        <w:rPr>
          <w:sz w:val="24"/>
        </w:rPr>
        <w:t>(</w:t>
      </w:r>
      <w:r>
        <w:rPr>
          <w:sz w:val="24"/>
        </w:rPr>
        <w:t>二)采购数量：以甲方当月实际采购计划为准。若实际采购量未达到或超过需求书计划量的，以甲方当月实际采购为准。</w:t>
      </w:r>
    </w:p>
    <w:p>
      <w:pPr>
        <w:pStyle w:val="null3"/>
        <w:ind w:firstLine="480"/>
        <w:jc w:val="left"/>
      </w:pPr>
      <w:r>
        <w:rPr>
          <w:sz w:val="24"/>
        </w:rPr>
        <w:t>(</w:t>
      </w:r>
      <w:r>
        <w:rPr>
          <w:sz w:val="24"/>
        </w:rPr>
        <w:t>三)采购金额：本项目××监狱采购预算金额为**元。按合同单价和当月实际采购量为准，按下列公式计算：</w:t>
      </w:r>
    </w:p>
    <w:p>
      <w:pPr>
        <w:pStyle w:val="null3"/>
        <w:ind w:firstLine="480"/>
        <w:jc w:val="left"/>
      </w:pPr>
      <w:r>
        <w:rPr>
          <w:sz w:val="24"/>
        </w:rPr>
        <w:t>当月结算金额=当月实际采购量（元/公斤）×各类品种的合同单价（元/公斤）</w:t>
      </w:r>
    </w:p>
    <w:p>
      <w:pPr>
        <w:pStyle w:val="null3"/>
        <w:ind w:firstLine="480"/>
        <w:jc w:val="left"/>
      </w:pPr>
      <w:r>
        <w:rPr>
          <w:sz w:val="24"/>
        </w:rPr>
        <w:t>供应期限：年月日至年月日（本合同具体终止时间以达到采购预算或截止日期两者先到为准）。</w:t>
      </w:r>
    </w:p>
    <w:p>
      <w:pPr>
        <w:pStyle w:val="null3"/>
        <w:ind w:firstLine="480"/>
        <w:jc w:val="both"/>
      </w:pPr>
      <w:r>
        <w:rPr>
          <w:sz w:val="24"/>
        </w:rPr>
        <w:t>（三）质量要求：</w:t>
      </w:r>
    </w:p>
    <w:p>
      <w:pPr>
        <w:pStyle w:val="null3"/>
        <w:ind w:firstLine="480"/>
        <w:jc w:val="both"/>
      </w:pPr>
      <w:r>
        <w:rPr>
          <w:sz w:val="24"/>
        </w:rPr>
        <w:t>1</w:t>
      </w:r>
      <w:r>
        <w:rPr>
          <w:sz w:val="24"/>
        </w:rPr>
        <w:t>．</w:t>
      </w:r>
      <w:r>
        <w:rPr>
          <w:sz w:val="24"/>
        </w:rPr>
        <w:t>所有鲜、冻产品为国内生产销售的产品，质量需符合《GB/T 20575-2019鲜、冻肉生产良好操作规范》有关要求；冷鲜肉需为定点屠宰场、肉联厂屠宰并经检验检疫合格，有符合国家标准的预包装，有标签标识等溯源信息。</w:t>
      </w:r>
    </w:p>
    <w:p>
      <w:pPr>
        <w:pStyle w:val="null3"/>
        <w:ind w:firstLine="480"/>
        <w:jc w:val="both"/>
      </w:pPr>
      <w:r>
        <w:rPr>
          <w:sz w:val="24"/>
        </w:rPr>
        <w:t>2</w:t>
      </w:r>
      <w:r>
        <w:rPr>
          <w:sz w:val="24"/>
        </w:rPr>
        <w:t>．</w:t>
      </w:r>
      <w:r>
        <w:rPr>
          <w:sz w:val="24"/>
          <w:b/>
        </w:rPr>
        <w:t>畜肉：</w:t>
      </w:r>
      <w:r>
        <w:rPr>
          <w:sz w:val="24"/>
        </w:rPr>
        <w:t>具有正常的猪肉（牛肉、羊肉）气味，肉边整齐，无碎肉碎骨；呈现均匀的鲜红色，有光泽，肉质紧密，有坚实感；外表微湿润但不粘手，脂肪为白色或淡黄色；去皮五花肉肥瘦比例不大于7：3。</w:t>
      </w:r>
      <w:r>
        <w:rPr>
          <w:sz w:val="24"/>
          <w:b/>
        </w:rPr>
        <w:t>禽肉：</w:t>
      </w:r>
      <w:r>
        <w:rPr>
          <w:sz w:val="24"/>
        </w:rPr>
        <w:t>具有正常的鸡肉（鸭肉、鹅肉）气味，外表光滑，肉质新鲜细嫩，颜色呈正常的浅黄、淡红、灰白等色，切面有光泽，外表微湿润但不粘手。</w:t>
      </w:r>
      <w:r>
        <w:rPr>
          <w:sz w:val="24"/>
          <w:b/>
        </w:rPr>
        <w:t>肉丸：</w:t>
      </w:r>
      <w:r>
        <w:rPr>
          <w:sz w:val="24"/>
        </w:rPr>
        <w:t>具有良好的弹性，水煮后不轻易破裂，重量为约15克/粒（500克约33粒）；质量不低于《SB/T 10610-2011 肉丸》“优级”（含肉量不低于55%）标准。</w:t>
      </w:r>
      <w:r>
        <w:rPr>
          <w:sz w:val="24"/>
          <w:b/>
        </w:rPr>
        <w:t>水产品：</w:t>
      </w:r>
      <w:r>
        <w:rPr>
          <w:sz w:val="24"/>
        </w:rPr>
        <w:t>冻带鱼鱼体大小均匀，解冻后体表呈银白色或银灰色，富有光泽，鱼鳞不易擦落，肉质紧密有弹性，具有带鱼的固有气味。冻虾仁个体形态完整，解冻后肉质紧密，组织饱满，具有虾仁固有的色泽、气味，符合《GB/T 40963-2021 冻虾仁》相关标准。</w:t>
      </w:r>
    </w:p>
    <w:p>
      <w:pPr>
        <w:pStyle w:val="null3"/>
        <w:ind w:firstLine="482"/>
        <w:jc w:val="both"/>
      </w:pPr>
      <w:r>
        <w:rPr>
          <w:sz w:val="24"/>
          <w:b/>
        </w:rPr>
        <w:t>（四）包装要求：</w:t>
      </w:r>
      <w:r>
        <w:rPr>
          <w:sz w:val="24"/>
        </w:rPr>
        <w:t>包装应清洁、卫生，无破损渗漏；标签须标明产品名称、净含量、生产商名称和地址、生产日期、保质期、产品标准号内容；剩余保质期不得少于原保质期的二分之一。</w:t>
      </w:r>
    </w:p>
    <w:p>
      <w:pPr>
        <w:pStyle w:val="null3"/>
        <w:ind w:firstLine="482"/>
        <w:jc w:val="both"/>
      </w:pPr>
      <w:r>
        <w:rPr>
          <w:sz w:val="24"/>
          <w:b/>
        </w:rPr>
        <w:t>（五）食品安全要求：</w:t>
      </w:r>
      <w:r>
        <w:rPr>
          <w:sz w:val="24"/>
        </w:rPr>
        <w:t>畜、禽产品需符合《GB 2707-2016食品安全国家标准鲜（冻）畜、禽产品》相关要求，水产品需符合《GB 2733-2015食品安全国家标准鲜、冻动物性水产品》相关要求。</w:t>
      </w:r>
    </w:p>
    <w:p>
      <w:pPr>
        <w:pStyle w:val="null3"/>
        <w:ind w:firstLine="482"/>
        <w:jc w:val="both"/>
      </w:pPr>
      <w:r>
        <w:rPr>
          <w:sz w:val="24"/>
          <w:b/>
        </w:rPr>
        <w:t>四、合同签订及履约保证金</w:t>
      </w:r>
    </w:p>
    <w:p>
      <w:pPr>
        <w:pStyle w:val="null3"/>
        <w:ind w:firstLine="480"/>
        <w:jc w:val="both"/>
      </w:pPr>
      <w:r>
        <w:rPr>
          <w:sz w:val="24"/>
        </w:rPr>
        <w:t>（一）乙方与甲方在中标公告发布之日起三十日内签订合同。</w:t>
      </w:r>
    </w:p>
    <w:p>
      <w:pPr>
        <w:pStyle w:val="null3"/>
        <w:ind w:firstLine="480"/>
        <w:jc w:val="both"/>
      </w:pPr>
      <w:r>
        <w:rPr>
          <w:sz w:val="24"/>
        </w:rPr>
        <w:t>（二）合同签订后十五日内，乙方须向甲方支付合同金额10%（如乙方为中小企业的，按合同金额5%）的履约保证金。在乙方完成其合同义务，包括任何保证义务后三十日内，甲方应一次性无息退还履约保证金。</w:t>
      </w:r>
    </w:p>
    <w:p>
      <w:pPr>
        <w:pStyle w:val="null3"/>
        <w:ind w:firstLine="480"/>
        <w:jc w:val="both"/>
      </w:pPr>
      <w:r>
        <w:rPr>
          <w:sz w:val="24"/>
        </w:rPr>
        <w:t>履约保证金以支票、汇票、本票或者金融机构、担保机构出具的保函等非现金形式提交。乙方以银行保函形式缴纳履约保证金的，需提交不可撤销、见索即付的独立保函。</w:t>
      </w:r>
    </w:p>
    <w:p>
      <w:pPr>
        <w:pStyle w:val="null3"/>
        <w:ind w:firstLine="480"/>
        <w:jc w:val="both"/>
      </w:pPr>
      <w:r>
        <w:rPr>
          <w:sz w:val="24"/>
        </w:rPr>
        <w:t>（三）发生以下情形之一、经调查属实的，每次乙方按照履约保证金10%的额度缴纳违约金：</w:t>
      </w:r>
    </w:p>
    <w:p>
      <w:pPr>
        <w:pStyle w:val="null3"/>
        <w:ind w:firstLine="480"/>
        <w:jc w:val="both"/>
      </w:pPr>
      <w:r>
        <w:rPr>
          <w:sz w:val="24"/>
        </w:rPr>
        <w:t>1</w:t>
      </w:r>
      <w:r>
        <w:rPr>
          <w:sz w:val="24"/>
        </w:rPr>
        <w:t>．</w:t>
      </w:r>
      <w:r>
        <w:rPr>
          <w:sz w:val="24"/>
        </w:rPr>
        <w:t>未按要求随货提供相关票证；</w:t>
      </w:r>
    </w:p>
    <w:p>
      <w:pPr>
        <w:pStyle w:val="null3"/>
        <w:ind w:firstLine="480"/>
        <w:jc w:val="both"/>
      </w:pPr>
      <w:r>
        <w:rPr>
          <w:sz w:val="24"/>
        </w:rPr>
        <w:t>2</w:t>
      </w:r>
      <w:r>
        <w:rPr>
          <w:sz w:val="24"/>
        </w:rPr>
        <w:t>．当批次货物</w:t>
      </w:r>
      <w:r>
        <w:rPr>
          <w:sz w:val="24"/>
        </w:rPr>
        <w:t>质量验收不合格，退货金额占比低于该批次货物金额50%（不含本数）的；</w:t>
      </w:r>
    </w:p>
    <w:p>
      <w:pPr>
        <w:pStyle w:val="null3"/>
        <w:ind w:firstLine="480"/>
        <w:jc w:val="both"/>
      </w:pPr>
      <w:r>
        <w:rPr>
          <w:sz w:val="24"/>
        </w:rPr>
        <w:t>3</w:t>
      </w:r>
      <w:r>
        <w:rPr>
          <w:sz w:val="24"/>
        </w:rPr>
        <w:t>．未经与</w:t>
      </w:r>
      <w:r>
        <w:rPr>
          <w:sz w:val="24"/>
        </w:rPr>
        <w:t>甲方</w:t>
      </w:r>
      <w:r>
        <w:rPr>
          <w:sz w:val="24"/>
        </w:rPr>
        <w:t>协商同意，当批次</w:t>
      </w:r>
      <w:r>
        <w:rPr>
          <w:sz w:val="24"/>
        </w:rPr>
        <w:t>货物实际供应金额占比低于甲方该批次采购计划金额50%（不含本数）的；</w:t>
      </w:r>
    </w:p>
    <w:p>
      <w:pPr>
        <w:pStyle w:val="null3"/>
        <w:ind w:firstLine="480"/>
        <w:jc w:val="both"/>
      </w:pPr>
      <w:r>
        <w:rPr>
          <w:sz w:val="24"/>
        </w:rPr>
        <w:t>4</w:t>
      </w:r>
      <w:r>
        <w:rPr>
          <w:sz w:val="24"/>
        </w:rPr>
        <w:t>．</w:t>
      </w:r>
      <w:r>
        <w:rPr>
          <w:sz w:val="24"/>
        </w:rPr>
        <w:t>未按甲方采购计划的时间供货（至少提前一日与甲方协商，且未影响罪犯伙食正常供应的除外）；</w:t>
      </w:r>
    </w:p>
    <w:p>
      <w:pPr>
        <w:pStyle w:val="null3"/>
        <w:ind w:firstLine="480"/>
        <w:jc w:val="both"/>
      </w:pPr>
      <w:r>
        <w:rPr>
          <w:sz w:val="24"/>
        </w:rPr>
        <w:t>5</w:t>
      </w:r>
      <w:r>
        <w:rPr>
          <w:sz w:val="24"/>
        </w:rPr>
        <w:t>．</w:t>
      </w:r>
      <w:r>
        <w:rPr>
          <w:sz w:val="24"/>
        </w:rPr>
        <w:t>未按甲方指定地点、秩序卸货的；</w:t>
      </w:r>
    </w:p>
    <w:p>
      <w:pPr>
        <w:pStyle w:val="null3"/>
        <w:ind w:firstLine="480"/>
        <w:jc w:val="both"/>
      </w:pPr>
      <w:r>
        <w:rPr>
          <w:sz w:val="24"/>
        </w:rPr>
        <w:t>6</w:t>
      </w:r>
      <w:r>
        <w:rPr>
          <w:sz w:val="24"/>
        </w:rPr>
        <w:t>．</w:t>
      </w:r>
      <w:r>
        <w:rPr>
          <w:sz w:val="24"/>
        </w:rPr>
        <w:t>货物出现质量问题，乙方不积极配合溯源及查找原因，不及时反馈处理结果的；</w:t>
      </w:r>
    </w:p>
    <w:p>
      <w:pPr>
        <w:pStyle w:val="null3"/>
        <w:ind w:firstLine="480"/>
        <w:jc w:val="both"/>
      </w:pPr>
      <w:r>
        <w:rPr>
          <w:sz w:val="24"/>
        </w:rPr>
        <w:t>7</w:t>
      </w:r>
      <w:r>
        <w:rPr>
          <w:sz w:val="24"/>
        </w:rPr>
        <w:t>．</w:t>
      </w:r>
      <w:r>
        <w:rPr>
          <w:sz w:val="24"/>
        </w:rPr>
        <w:t>乙方经营场所、联系人、联系方式变更，未及时通知甲方业务部门，造成紧急情况下无法联系的。</w:t>
      </w:r>
    </w:p>
    <w:p>
      <w:pPr>
        <w:pStyle w:val="null3"/>
        <w:ind w:firstLine="480"/>
        <w:jc w:val="both"/>
      </w:pPr>
      <w:r>
        <w:rPr>
          <w:sz w:val="24"/>
        </w:rPr>
        <w:t>（四）发生以下情形之一、经调查属实的，每次乙方按照履约保证金20%的额度缴纳违约金：</w:t>
      </w:r>
    </w:p>
    <w:p>
      <w:pPr>
        <w:pStyle w:val="null3"/>
        <w:ind w:firstLine="480"/>
        <w:jc w:val="both"/>
      </w:pPr>
      <w:r>
        <w:rPr>
          <w:sz w:val="24"/>
        </w:rPr>
        <w:t>1</w:t>
      </w:r>
      <w:r>
        <w:rPr>
          <w:sz w:val="24"/>
        </w:rPr>
        <w:t>．</w:t>
      </w:r>
      <w:r>
        <w:rPr>
          <w:sz w:val="24"/>
        </w:rPr>
        <w:t>供应货物品种、品牌、规格或质量等级与合同不符；</w:t>
      </w:r>
    </w:p>
    <w:p>
      <w:pPr>
        <w:pStyle w:val="null3"/>
        <w:ind w:firstLine="480"/>
        <w:jc w:val="both"/>
      </w:pPr>
      <w:r>
        <w:rPr>
          <w:sz w:val="24"/>
        </w:rPr>
        <w:t>2</w:t>
      </w:r>
      <w:r>
        <w:rPr>
          <w:sz w:val="24"/>
        </w:rPr>
        <w:t>．当批次</w:t>
      </w:r>
      <w:r>
        <w:rPr>
          <w:sz w:val="24"/>
        </w:rPr>
        <w:t>货物质量验收不合格，退货金额占比高于该批次货物金额50%（含本数）的；</w:t>
      </w:r>
    </w:p>
    <w:p>
      <w:pPr>
        <w:pStyle w:val="null3"/>
        <w:ind w:firstLine="480"/>
        <w:jc w:val="both"/>
      </w:pPr>
      <w:r>
        <w:rPr>
          <w:sz w:val="24"/>
        </w:rPr>
        <w:t>3</w:t>
      </w:r>
      <w:r>
        <w:rPr>
          <w:sz w:val="24"/>
        </w:rPr>
        <w:t>．</w:t>
      </w:r>
      <w:r>
        <w:rPr>
          <w:sz w:val="24"/>
        </w:rPr>
        <w:t>提供虚假或伪造的货物质量检验、检测报告的；</w:t>
      </w:r>
    </w:p>
    <w:p>
      <w:pPr>
        <w:pStyle w:val="null3"/>
        <w:ind w:firstLine="480"/>
        <w:jc w:val="both"/>
      </w:pPr>
      <w:r>
        <w:rPr>
          <w:sz w:val="24"/>
        </w:rPr>
        <w:t>4</w:t>
      </w:r>
      <w:r>
        <w:rPr>
          <w:sz w:val="24"/>
        </w:rPr>
        <w:t>．</w:t>
      </w:r>
      <w:r>
        <w:rPr>
          <w:sz w:val="24"/>
        </w:rPr>
        <w:t>货物包装、运输、装卸等环节不符合食品安全要求的；</w:t>
      </w:r>
    </w:p>
    <w:p>
      <w:pPr>
        <w:pStyle w:val="null3"/>
        <w:ind w:firstLine="480"/>
        <w:jc w:val="both"/>
      </w:pPr>
      <w:r>
        <w:rPr>
          <w:sz w:val="24"/>
        </w:rPr>
        <w:t>5</w:t>
      </w:r>
      <w:r>
        <w:rPr>
          <w:sz w:val="24"/>
        </w:rPr>
        <w:t>．</w:t>
      </w:r>
      <w:r>
        <w:rPr>
          <w:sz w:val="24"/>
        </w:rPr>
        <w:t>乙方工作人员不遵守甲方对外来人员相关管理规定，情节轻微尚未造成不良后果的。</w:t>
      </w:r>
    </w:p>
    <w:p>
      <w:pPr>
        <w:pStyle w:val="null3"/>
        <w:ind w:firstLine="480"/>
        <w:jc w:val="both"/>
      </w:pPr>
      <w:r>
        <w:rPr>
          <w:sz w:val="24"/>
        </w:rPr>
        <w:t>（五）发生以下情形之一、经调查属实的，每次乙方按照履约保证金30%的额度缴纳违约金：</w:t>
      </w:r>
    </w:p>
    <w:p>
      <w:pPr>
        <w:pStyle w:val="null3"/>
        <w:ind w:firstLine="480"/>
        <w:jc w:val="both"/>
      </w:pPr>
      <w:r>
        <w:rPr>
          <w:sz w:val="24"/>
        </w:rPr>
        <w:t>1</w:t>
      </w:r>
      <w:r>
        <w:rPr>
          <w:sz w:val="24"/>
        </w:rPr>
        <w:t>．</w:t>
      </w:r>
      <w:r>
        <w:rPr>
          <w:sz w:val="24"/>
        </w:rPr>
        <w:t>因退货或未按甲方采购计划数量供应，造成甲方无法按时供应罪犯伙食的；</w:t>
      </w:r>
    </w:p>
    <w:p>
      <w:pPr>
        <w:pStyle w:val="null3"/>
        <w:ind w:firstLine="480"/>
        <w:jc w:val="both"/>
      </w:pPr>
      <w:r>
        <w:rPr>
          <w:sz w:val="24"/>
        </w:rPr>
        <w:t>2</w:t>
      </w:r>
      <w:r>
        <w:rPr>
          <w:sz w:val="24"/>
        </w:rPr>
        <w:t>．</w:t>
      </w:r>
      <w:r>
        <w:rPr>
          <w:sz w:val="24"/>
        </w:rPr>
        <w:t>乙方工作人员为服刑人员传带物品的；</w:t>
      </w:r>
    </w:p>
    <w:p>
      <w:pPr>
        <w:pStyle w:val="null3"/>
        <w:ind w:firstLine="480"/>
        <w:jc w:val="both"/>
      </w:pPr>
      <w:r>
        <w:rPr>
          <w:sz w:val="24"/>
        </w:rPr>
        <w:t>3</w:t>
      </w:r>
      <w:r>
        <w:rPr>
          <w:sz w:val="24"/>
        </w:rPr>
        <w:t>．</w:t>
      </w:r>
      <w:r>
        <w:rPr>
          <w:sz w:val="24"/>
        </w:rPr>
        <w:t>乙方</w:t>
      </w:r>
      <w:r>
        <w:rPr>
          <w:sz w:val="24"/>
        </w:rPr>
        <w:t>工作人员</w:t>
      </w:r>
      <w:r>
        <w:rPr>
          <w:sz w:val="24"/>
        </w:rPr>
        <w:t>对货物检查把关不严，造成违禁品、违规品及危险品流入狱内的；</w:t>
      </w:r>
    </w:p>
    <w:p>
      <w:pPr>
        <w:pStyle w:val="null3"/>
        <w:ind w:firstLine="480"/>
        <w:jc w:val="both"/>
      </w:pPr>
      <w:r>
        <w:rPr>
          <w:sz w:val="24"/>
        </w:rPr>
        <w:t>4</w:t>
      </w:r>
      <w:r>
        <w:rPr>
          <w:sz w:val="24"/>
        </w:rPr>
        <w:t>．</w:t>
      </w:r>
      <w:r>
        <w:rPr>
          <w:sz w:val="24"/>
        </w:rPr>
        <w:t>乙方</w:t>
      </w:r>
      <w:r>
        <w:rPr>
          <w:sz w:val="24"/>
        </w:rPr>
        <w:t>无正当理由，未按</w:t>
      </w:r>
      <w:r>
        <w:rPr>
          <w:sz w:val="24"/>
        </w:rPr>
        <w:t>甲方</w:t>
      </w:r>
      <w:r>
        <w:rPr>
          <w:sz w:val="24"/>
        </w:rPr>
        <w:t>要求在指定时间内配送相关物资的；</w:t>
      </w:r>
    </w:p>
    <w:p>
      <w:pPr>
        <w:pStyle w:val="null3"/>
        <w:ind w:firstLine="480"/>
        <w:jc w:val="both"/>
      </w:pPr>
      <w:r>
        <w:rPr>
          <w:sz w:val="24"/>
        </w:rPr>
        <w:t>5</w:t>
      </w:r>
      <w:r>
        <w:rPr>
          <w:sz w:val="24"/>
        </w:rPr>
        <w:t>．</w:t>
      </w:r>
      <w:r>
        <w:rPr>
          <w:sz w:val="24"/>
        </w:rPr>
        <w:t>乙方</w:t>
      </w:r>
      <w:r>
        <w:rPr>
          <w:sz w:val="24"/>
        </w:rPr>
        <w:t>未经书面申请</w:t>
      </w:r>
      <w:r>
        <w:rPr>
          <w:sz w:val="24"/>
        </w:rPr>
        <w:t>甲方</w:t>
      </w:r>
      <w:r>
        <w:rPr>
          <w:sz w:val="24"/>
        </w:rPr>
        <w:t>同意，擅自调整、更换项目相关服务人员的。</w:t>
      </w:r>
    </w:p>
    <w:p>
      <w:pPr>
        <w:pStyle w:val="null3"/>
        <w:ind w:firstLine="482"/>
        <w:jc w:val="both"/>
      </w:pPr>
      <w:r>
        <w:rPr>
          <w:sz w:val="24"/>
          <w:b/>
        </w:rPr>
        <w:t>在合同期前两个月内发生上述（四）、（五）扣除履约保证金情形的，次数不超过三次（含三次），在未影响甲方伙食正常供应、未因所供货物发生食品安全事故，且乙方及时整改的前提下可免予扣除履约保证金；从第三个月起严格执行。</w:t>
      </w:r>
    </w:p>
    <w:p>
      <w:pPr>
        <w:pStyle w:val="null3"/>
        <w:ind w:firstLine="480"/>
        <w:jc w:val="both"/>
      </w:pPr>
      <w:r>
        <w:rPr>
          <w:sz w:val="24"/>
        </w:rPr>
        <w:t>（六）发生以下情形之一、经调查属实的，每次乙方按照履约保证金50%的额度缴纳违约金：</w:t>
      </w:r>
    </w:p>
    <w:p>
      <w:pPr>
        <w:pStyle w:val="null3"/>
        <w:ind w:firstLine="480"/>
        <w:jc w:val="both"/>
      </w:pPr>
      <w:r>
        <w:rPr>
          <w:sz w:val="24"/>
        </w:rPr>
        <w:t>1</w:t>
      </w:r>
      <w:r>
        <w:rPr>
          <w:sz w:val="24"/>
        </w:rPr>
        <w:t>．省局在合同期内的随机质量抽查中发现货物质量（含包装）不合格的；</w:t>
      </w:r>
    </w:p>
    <w:p>
      <w:pPr>
        <w:pStyle w:val="null3"/>
        <w:ind w:firstLine="480"/>
        <w:jc w:val="both"/>
      </w:pPr>
      <w:r>
        <w:rPr>
          <w:sz w:val="24"/>
        </w:rPr>
        <w:t>2</w:t>
      </w:r>
      <w:r>
        <w:rPr>
          <w:sz w:val="24"/>
        </w:rPr>
        <w:t>．</w:t>
      </w:r>
      <w:r>
        <w:rPr>
          <w:sz w:val="24"/>
        </w:rPr>
        <w:t>乙方工作人员第二次为服刑人员传带物品的；</w:t>
      </w:r>
    </w:p>
    <w:p>
      <w:pPr>
        <w:pStyle w:val="null3"/>
        <w:ind w:firstLine="480"/>
        <w:jc w:val="both"/>
      </w:pPr>
      <w:r>
        <w:rPr>
          <w:sz w:val="24"/>
        </w:rPr>
        <w:t>3</w:t>
      </w:r>
      <w:r>
        <w:rPr>
          <w:sz w:val="24"/>
        </w:rPr>
        <w:t>．</w:t>
      </w:r>
      <w:r>
        <w:rPr>
          <w:sz w:val="24"/>
        </w:rPr>
        <w:t>乙方</w:t>
      </w:r>
      <w:r>
        <w:rPr>
          <w:sz w:val="24"/>
        </w:rPr>
        <w:t>工作人员第二次出现对货物检查把关不严，造成</w:t>
      </w:r>
      <w:r>
        <w:rPr>
          <w:sz w:val="24"/>
        </w:rPr>
        <w:t>违禁品、违规品或危险品</w:t>
      </w:r>
      <w:r>
        <w:rPr>
          <w:sz w:val="24"/>
        </w:rPr>
        <w:t>流入狱内的。</w:t>
      </w:r>
    </w:p>
    <w:p>
      <w:pPr>
        <w:pStyle w:val="null3"/>
        <w:ind w:firstLine="480"/>
        <w:jc w:val="both"/>
      </w:pPr>
      <w:r>
        <w:rPr>
          <w:sz w:val="24"/>
        </w:rPr>
        <w:t>4</w:t>
      </w:r>
      <w:r>
        <w:rPr>
          <w:sz w:val="24"/>
        </w:rPr>
        <w:t>．</w:t>
      </w:r>
      <w:r>
        <w:rPr>
          <w:sz w:val="24"/>
        </w:rPr>
        <w:t>乙方</w:t>
      </w:r>
      <w:r>
        <w:rPr>
          <w:sz w:val="24"/>
        </w:rPr>
        <w:t>无正当理由，第二次未按</w:t>
      </w:r>
      <w:r>
        <w:rPr>
          <w:sz w:val="24"/>
        </w:rPr>
        <w:t>甲方</w:t>
      </w:r>
      <w:r>
        <w:rPr>
          <w:sz w:val="24"/>
        </w:rPr>
        <w:t>要求在指定时间内配送相关物资的；</w:t>
      </w:r>
    </w:p>
    <w:p>
      <w:pPr>
        <w:pStyle w:val="null3"/>
        <w:ind w:firstLine="480"/>
        <w:jc w:val="both"/>
      </w:pPr>
      <w:r>
        <w:rPr>
          <w:sz w:val="24"/>
        </w:rPr>
        <w:t>5</w:t>
      </w:r>
      <w:r>
        <w:rPr>
          <w:sz w:val="24"/>
        </w:rPr>
        <w:t>．因</w:t>
      </w:r>
      <w:r>
        <w:rPr>
          <w:sz w:val="24"/>
        </w:rPr>
        <w:t>乙方</w:t>
      </w:r>
      <w:r>
        <w:rPr>
          <w:sz w:val="24"/>
        </w:rPr>
        <w:t>长时间（超过</w:t>
      </w:r>
      <w:r>
        <w:rPr>
          <w:sz w:val="24"/>
        </w:rPr>
        <w:t>24</w:t>
      </w:r>
      <w:r>
        <w:rPr>
          <w:sz w:val="24"/>
        </w:rPr>
        <w:t>小时</w:t>
      </w:r>
      <w:r>
        <w:rPr>
          <w:sz w:val="24"/>
        </w:rPr>
        <w:t>）无法联系的原因，导致</w:t>
      </w:r>
      <w:r>
        <w:rPr>
          <w:sz w:val="24"/>
        </w:rPr>
        <w:t>甲方</w:t>
      </w:r>
      <w:r>
        <w:rPr>
          <w:sz w:val="24"/>
        </w:rPr>
        <w:t>物资供应出现中断或短缺的。</w:t>
      </w:r>
    </w:p>
    <w:p>
      <w:pPr>
        <w:pStyle w:val="null3"/>
        <w:ind w:firstLine="480"/>
        <w:jc w:val="both"/>
      </w:pPr>
      <w:r>
        <w:rPr>
          <w:sz w:val="24"/>
        </w:rPr>
        <w:t>（七）发生以下情形之一，经调查属实的，属乙方严重违约，甲方应立即无条件单方面解除合同，扣除全部履约保证金，并保留追究乙方因违约所造成相关经济损失责任的权利。在此情形下，乙方不得向甲方追索任何费用或主张任何权利义务：</w:t>
      </w:r>
    </w:p>
    <w:p>
      <w:pPr>
        <w:pStyle w:val="null3"/>
        <w:ind w:firstLine="480"/>
        <w:jc w:val="both"/>
      </w:pPr>
      <w:r>
        <w:rPr>
          <w:sz w:val="24"/>
        </w:rPr>
        <w:t>1</w:t>
      </w:r>
      <w:r>
        <w:rPr>
          <w:sz w:val="24"/>
        </w:rPr>
        <w:t>．省局在合同期内的随机质量抽查中第二次发现货物质量（含包装）不合格的（可以是相同或不同的货物）；</w:t>
      </w:r>
    </w:p>
    <w:p>
      <w:pPr>
        <w:pStyle w:val="null3"/>
        <w:ind w:firstLine="480"/>
        <w:jc w:val="both"/>
      </w:pPr>
      <w:r>
        <w:rPr>
          <w:sz w:val="24"/>
        </w:rPr>
        <w:t>2</w:t>
      </w:r>
      <w:r>
        <w:rPr>
          <w:sz w:val="24"/>
        </w:rPr>
        <w:t>．乙方工作人员为服刑人员传带违禁品、违规品或危险品，或是第三次传带物品的；</w:t>
      </w:r>
    </w:p>
    <w:p>
      <w:pPr>
        <w:pStyle w:val="null3"/>
        <w:ind w:firstLine="480"/>
        <w:jc w:val="both"/>
      </w:pPr>
      <w:r>
        <w:rPr>
          <w:sz w:val="24"/>
        </w:rPr>
        <w:t>3</w:t>
      </w:r>
      <w:r>
        <w:rPr>
          <w:sz w:val="24"/>
        </w:rPr>
        <w:t>．乙方工作人员第三次出现对货物检查把关不严，造成违禁品、违规品及危险品流入狱内的；</w:t>
      </w:r>
    </w:p>
    <w:p>
      <w:pPr>
        <w:pStyle w:val="null3"/>
        <w:ind w:firstLine="480"/>
        <w:jc w:val="both"/>
      </w:pPr>
      <w:r>
        <w:rPr>
          <w:sz w:val="24"/>
        </w:rPr>
        <w:t>4</w:t>
      </w:r>
      <w:r>
        <w:rPr>
          <w:sz w:val="24"/>
        </w:rPr>
        <w:t>．因所供货物质量原因导致狱内发生食品安全事故的；</w:t>
      </w:r>
    </w:p>
    <w:p>
      <w:pPr>
        <w:pStyle w:val="null3"/>
        <w:ind w:firstLine="480"/>
        <w:jc w:val="both"/>
      </w:pPr>
      <w:r>
        <w:rPr>
          <w:sz w:val="24"/>
        </w:rPr>
        <w:t>5</w:t>
      </w:r>
      <w:r>
        <w:rPr>
          <w:sz w:val="24"/>
        </w:rPr>
        <w:t>．因乙方原因导致狱内发生监管安全事故的；</w:t>
      </w:r>
    </w:p>
    <w:p>
      <w:pPr>
        <w:pStyle w:val="null3"/>
        <w:ind w:firstLine="480"/>
        <w:jc w:val="both"/>
      </w:pPr>
      <w:r>
        <w:rPr>
          <w:sz w:val="24"/>
        </w:rPr>
        <w:t>6</w:t>
      </w:r>
      <w:r>
        <w:rPr>
          <w:sz w:val="24"/>
        </w:rPr>
        <w:t>．除不可抗力外，乙方无故不能完成甲方应急保障相关要求，导致甲方出现重大安全风险的。</w:t>
      </w:r>
    </w:p>
    <w:p>
      <w:pPr>
        <w:pStyle w:val="null3"/>
        <w:ind w:firstLine="482"/>
        <w:jc w:val="both"/>
      </w:pPr>
      <w:r>
        <w:rPr>
          <w:sz w:val="24"/>
          <w:b/>
        </w:rPr>
        <w:t>若同时出现上述履约保证金扣除情形的，按扣除数额最大的情形执行，不对同时出现的情形累计扣除。</w:t>
      </w:r>
    </w:p>
    <w:p>
      <w:pPr>
        <w:pStyle w:val="null3"/>
        <w:ind w:firstLine="480"/>
        <w:jc w:val="both"/>
      </w:pPr>
      <w:r>
        <w:rPr>
          <w:sz w:val="24"/>
        </w:rPr>
        <w:t>（八）如乙方在合同执行过程中需终止合同履行的，应提前九十日以书面形式告知甲方，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ind w:firstLine="480"/>
        <w:jc w:val="both"/>
      </w:pPr>
      <w:r>
        <w:rPr>
          <w:sz w:val="24"/>
        </w:rPr>
        <w:t>如乙方没有提前告知终止合同或提出终止合同后未继续供应九十日的（剩余合同期小于九十日的，供应到合同结束时间为止），按单方面违约处理，除扣除全部履约保证金外，还须承担甲方的其他经济损失（以双方正式终止合同之日为计算扣除履约保证金比例的时间节点）。</w:t>
      </w:r>
    </w:p>
    <w:p>
      <w:pPr>
        <w:pStyle w:val="null3"/>
        <w:ind w:firstLine="480"/>
        <w:jc w:val="both"/>
      </w:pPr>
      <w:r>
        <w:rPr>
          <w:sz w:val="24"/>
        </w:rPr>
        <w:t>（九）如甲方在合同执行过程中非乙方原因需终止合同履行的，应提前六十日以书面形式告知乙方，并在合同正式终止后三十日内将经甲方验收确认的货款支付给乙方并退还全部履约保证金；除此以外，甲方无需向乙方承担任何违约责任或赔偿损失。</w:t>
      </w:r>
    </w:p>
    <w:p>
      <w:pPr>
        <w:pStyle w:val="null3"/>
        <w:ind w:firstLine="482"/>
        <w:jc w:val="both"/>
      </w:pPr>
      <w:r>
        <w:rPr>
          <w:sz w:val="24"/>
          <w:b/>
        </w:rPr>
        <w:t>五、配送要求与货款支付</w:t>
      </w:r>
    </w:p>
    <w:p>
      <w:pPr>
        <w:pStyle w:val="null3"/>
        <w:ind w:firstLine="480"/>
        <w:jc w:val="both"/>
      </w:pPr>
      <w:r>
        <w:rPr>
          <w:sz w:val="24"/>
        </w:rPr>
        <w:t>（一）交货地点：各监狱罪犯伙房。</w:t>
      </w:r>
    </w:p>
    <w:p>
      <w:pPr>
        <w:pStyle w:val="null3"/>
        <w:ind w:firstLine="480"/>
        <w:jc w:val="both"/>
      </w:pPr>
      <w:r>
        <w:rPr>
          <w:sz w:val="24"/>
        </w:rPr>
        <w:t>（二）首次供应时，乙方</w:t>
      </w:r>
      <w:r>
        <w:rPr>
          <w:sz w:val="24"/>
        </w:rPr>
        <w:t>应提供《营业执照》和《食品经营许可证》，以及食品生产企业的</w:t>
      </w:r>
      <w:r>
        <w:rPr>
          <w:sz w:val="24"/>
        </w:rPr>
        <w:t>《动物防疫合格证》、《食品生产许可证》</w:t>
      </w:r>
      <w:r>
        <w:rPr>
          <w:sz w:val="24"/>
        </w:rPr>
        <w:t>等证照复印件予</w:t>
      </w:r>
      <w:r>
        <w:rPr>
          <w:sz w:val="24"/>
        </w:rPr>
        <w:t>甲方</w:t>
      </w:r>
      <w:r>
        <w:rPr>
          <w:sz w:val="24"/>
        </w:rPr>
        <w:t>存档。</w:t>
      </w:r>
    </w:p>
    <w:p>
      <w:pPr>
        <w:pStyle w:val="null3"/>
        <w:ind w:firstLine="480"/>
        <w:jc w:val="both"/>
      </w:pPr>
      <w:r>
        <w:rPr>
          <w:sz w:val="24"/>
        </w:rPr>
        <w:t>每次供应时，畜、禽肉类应提供《动物产品检疫合格证明》、《产品合格证》及盖有公章的货物清单；肉制品类应提供《产品合格证》及盖有公章的货物清单，此外，每六个月需提供一次由具备资质的质量检测部门出具的检测报告；冷冻水产品应提供出入库检验证明及盖有公章的货物清单。</w:t>
      </w:r>
    </w:p>
    <w:p>
      <w:pPr>
        <w:pStyle w:val="null3"/>
        <w:ind w:firstLine="480"/>
        <w:jc w:val="both"/>
      </w:pPr>
      <w:r>
        <w:rPr>
          <w:sz w:val="24"/>
        </w:rPr>
        <w:t>（三）货物运输整个过程应科学合理，必须采用符合卫生要求的专用冷藏、冷冻载具运输，确保货物不被挤压变形导致质量受到影响，并且要保持清洁和定期清洗消毒，车厢内无不良气味、异味，有必要的保温设备并在整个运输过程中保持安全的冷藏、冷冻温度，车厢门装有联网锁具，运输途中不得随意开启。</w:t>
      </w:r>
    </w:p>
    <w:p>
      <w:pPr>
        <w:pStyle w:val="null3"/>
        <w:ind w:firstLine="480"/>
        <w:jc w:val="both"/>
      </w:pPr>
      <w:r>
        <w:rPr>
          <w:sz w:val="24"/>
        </w:rPr>
        <w:t>（四）甲方根据实际需要与乙方协商肉类的供应品种，畜、禽肉类每月供应不得少于5个品种，每个品种的供应数量不得超过当月畜、禽肉类供应总量的30%。其中，冷鲜肉的供应数量不得低于合同期内畜肉类供应总量的</w:t>
      </w:r>
      <w:r>
        <w:rPr>
          <w:sz w:val="24"/>
          <w:b/>
        </w:rPr>
        <w:t>20%</w:t>
      </w:r>
      <w:r>
        <w:rPr>
          <w:sz w:val="24"/>
        </w:rPr>
        <w:t>。</w:t>
      </w:r>
    </w:p>
    <w:p>
      <w:pPr>
        <w:pStyle w:val="null3"/>
        <w:ind w:firstLine="480"/>
        <w:jc w:val="both"/>
      </w:pPr>
      <w:r>
        <w:rPr>
          <w:sz w:val="24"/>
        </w:rPr>
        <w:t>（五）送货时间：甲方根据采购计划和实际需求，提前五日以书面形式将需求通知乙方。</w:t>
      </w:r>
    </w:p>
    <w:p>
      <w:pPr>
        <w:pStyle w:val="null3"/>
        <w:ind w:firstLine="480"/>
        <w:jc w:val="both"/>
      </w:pPr>
      <w:r>
        <w:rPr>
          <w:sz w:val="24"/>
        </w:rPr>
        <w:t>乙方</w:t>
      </w:r>
      <w:r>
        <w:rPr>
          <w:sz w:val="24"/>
        </w:rPr>
        <w:t>在接到通知后备齐货物，按时送抵交货地点。</w:t>
      </w:r>
      <w:r>
        <w:rPr>
          <w:sz w:val="24"/>
        </w:rPr>
        <w:t>乙方</w:t>
      </w:r>
      <w:r>
        <w:rPr>
          <w:sz w:val="24"/>
        </w:rPr>
        <w:t>除不可抗力外，不得以其他任何理由延迟送货。</w:t>
      </w:r>
      <w:r>
        <w:rPr>
          <w:sz w:val="24"/>
        </w:rPr>
        <w:t>甲方</w:t>
      </w:r>
      <w:r>
        <w:rPr>
          <w:sz w:val="24"/>
        </w:rPr>
        <w:t>如遇特殊情况需推迟送货，应至少提前一日通知</w:t>
      </w:r>
      <w:r>
        <w:rPr>
          <w:sz w:val="24"/>
        </w:rPr>
        <w:t>乙方</w:t>
      </w:r>
      <w:r>
        <w:rPr>
          <w:sz w:val="24"/>
        </w:rPr>
        <w:t>。</w:t>
      </w:r>
      <w:r>
        <w:rPr>
          <w:sz w:val="24"/>
        </w:rPr>
        <w:t>乙方不能按时、按质、按量供货，导致甲方无法正常供应伙食的，甲方有权自行采购同等质量的货物，由此造成的采购费用差额等经济损失由乙方负责，并承担相应的违约责任。</w:t>
      </w:r>
    </w:p>
    <w:p>
      <w:pPr>
        <w:pStyle w:val="null3"/>
        <w:ind w:firstLine="480"/>
        <w:jc w:val="both"/>
      </w:pPr>
      <w:r>
        <w:rPr>
          <w:sz w:val="24"/>
        </w:rPr>
        <w:t>（六）支付方式：</w:t>
      </w:r>
    </w:p>
    <w:p>
      <w:pPr>
        <w:pStyle w:val="null3"/>
        <w:ind w:firstLine="480"/>
        <w:jc w:val="both"/>
      </w:pPr>
      <w:r>
        <w:rPr>
          <w:sz w:val="24"/>
        </w:rPr>
        <w:t>如乙方为中小企业的，合同签订后，甲方需向乙方支付合同金额的30%作为预付款，货款优先从预付款中扣除，预付款扣完后，其余货款按月支付。乙方按甲方要求完成当月供货后，于次月10日前凭国家正式发票（监狱企业采购的物资另行开具正式发票）向甲方申请支付款项，甲方原则上应当自收到发票后10个工作日内结清货款。如项目发生合同融资，甲方应当将合同款项支付到合同约定收款账户</w:t>
      </w:r>
    </w:p>
    <w:p>
      <w:pPr>
        <w:pStyle w:val="null3"/>
        <w:ind w:firstLine="480"/>
        <w:jc w:val="both"/>
      </w:pPr>
      <w:r>
        <w:rPr>
          <w:sz w:val="24"/>
        </w:rPr>
        <w:t>乙方在申请支付预付款时，须向甲方提供同等金额的保函到甲方办理支付手续。预付款保函以支票、汇票、本票或者金融机构、担保机构出具的保函等非现金形式提交。需提交不可撤销、见索即付的独立保函，保函有效期限直至预付款金额用完为止，保函有效期满后，乙方提出书面申请，甲方5个工作日内无息退还保函原件。</w:t>
      </w:r>
    </w:p>
    <w:p>
      <w:pPr>
        <w:pStyle w:val="null3"/>
        <w:ind w:firstLine="482"/>
        <w:jc w:val="both"/>
      </w:pPr>
      <w:r>
        <w:rPr>
          <w:sz w:val="24"/>
          <w:b/>
        </w:rPr>
        <w:t>六、物资验收</w:t>
      </w:r>
    </w:p>
    <w:p>
      <w:pPr>
        <w:pStyle w:val="null3"/>
        <w:ind w:firstLine="480"/>
        <w:jc w:val="both"/>
      </w:pPr>
      <w:r>
        <w:rPr>
          <w:sz w:val="24"/>
        </w:rPr>
        <w:t>（一）按《广东省监狱罪犯生活物资验收管理办法》有关规定进行验收</w:t>
      </w:r>
      <w:r>
        <w:rPr>
          <w:sz w:val="24"/>
        </w:rPr>
        <w:t>。</w:t>
      </w:r>
    </w:p>
    <w:p>
      <w:pPr>
        <w:pStyle w:val="null3"/>
        <w:ind w:firstLine="480"/>
        <w:jc w:val="both"/>
      </w:pPr>
      <w:r>
        <w:rPr>
          <w:sz w:val="24"/>
        </w:rPr>
        <w:t>（二）合同期内，省局随机对货物质量进行一到两次抽查（因发生食品安全事故或接到相关投诉而送检的，不受此次数限制），检验费用均由乙方支付。合同期内两次抽查发现不合格的（可为相同或不同货物），责成甲方扣除全部履约保证金并</w:t>
      </w:r>
      <w:r>
        <w:rPr>
          <w:sz w:val="24"/>
        </w:rPr>
        <w:t>立即</w:t>
      </w:r>
      <w:r>
        <w:rPr>
          <w:sz w:val="24"/>
        </w:rPr>
        <w:t>解除合同。</w:t>
      </w:r>
    </w:p>
    <w:p>
      <w:pPr>
        <w:pStyle w:val="null3"/>
        <w:ind w:firstLine="480"/>
        <w:jc w:val="both"/>
      </w:pPr>
      <w:r>
        <w:rPr>
          <w:sz w:val="24"/>
        </w:rPr>
        <w:t>（三）甲方在物资验收时未发现质量问题，而入库后七日内发现质量问题的，</w:t>
      </w:r>
      <w:r>
        <w:rPr>
          <w:sz w:val="24"/>
        </w:rPr>
        <w:t>且</w:t>
      </w:r>
      <w:r>
        <w:rPr>
          <w:sz w:val="24"/>
        </w:rPr>
        <w:t>乙方无法证明该质量问题是由于甲方保管、使用不善而导致的，应无条件更换该批次</w:t>
      </w:r>
      <w:r>
        <w:rPr>
          <w:sz w:val="24"/>
        </w:rPr>
        <w:t>货物</w:t>
      </w:r>
      <w:r>
        <w:rPr>
          <w:sz w:val="24"/>
        </w:rPr>
        <w:t>。</w:t>
      </w:r>
    </w:p>
    <w:p>
      <w:pPr>
        <w:pStyle w:val="null3"/>
        <w:ind w:firstLine="480"/>
        <w:jc w:val="both"/>
      </w:pPr>
      <w:r>
        <w:rPr>
          <w:sz w:val="24"/>
        </w:rPr>
        <w:t>（四）甲方与乙方双方对货物质量出现争议时，应在双方在场见证的情况下将争议货物取样并送至具备</w:t>
      </w:r>
      <w:r>
        <w:rPr>
          <w:sz w:val="24"/>
        </w:rPr>
        <w:t>CMA</w:t>
      </w:r>
      <w:r>
        <w:rPr>
          <w:sz w:val="24"/>
        </w:rPr>
        <w:t>或CNAS</w:t>
      </w:r>
      <w:r>
        <w:rPr>
          <w:sz w:val="24"/>
        </w:rPr>
        <w:t>资质的质量检测机构进行检测。检测结果为合格的，检测费用由甲方承担；检测结果不合格的，检测费用由乙方承担，同时甲方按照合同有关违约责任规定作出相应处理。</w:t>
      </w:r>
    </w:p>
    <w:p>
      <w:pPr>
        <w:pStyle w:val="null3"/>
        <w:ind w:firstLine="480"/>
        <w:jc w:val="both"/>
      </w:pPr>
      <w:r>
        <w:rPr>
          <w:sz w:val="24"/>
        </w:rPr>
        <w:t>（五）各片区每季度选取一个监狱单位，将乙方所供应的物资取样并送至具备资质的质量检测机构进行检测。抽样时监狱应通知乙方代表到场，如乙方代表无法到场的，甲方应当做好取样的视频记录及样品备份。检测结果为合格的，检测费用由送检单位承担；检测结果不合格的，检测费用由乙方承担，同时甲方按照合同有关违约责任规定作出相应处理。</w:t>
      </w:r>
    </w:p>
    <w:p>
      <w:pPr>
        <w:pStyle w:val="null3"/>
        <w:ind w:firstLine="482"/>
        <w:jc w:val="both"/>
      </w:pPr>
      <w:r>
        <w:rPr>
          <w:sz w:val="24"/>
          <w:b/>
        </w:rPr>
        <w:t>七、应急保障</w:t>
      </w:r>
    </w:p>
    <w:p>
      <w:pPr>
        <w:pStyle w:val="null3"/>
        <w:ind w:firstLine="480"/>
        <w:jc w:val="both"/>
      </w:pPr>
      <w:r>
        <w:rPr>
          <w:sz w:val="24"/>
        </w:rPr>
        <w:t>（一）</w:t>
      </w:r>
      <w:r>
        <w:rPr>
          <w:sz w:val="24"/>
        </w:rPr>
        <w:t>乙方要有自己的货物来源保障能力，即自有或租赁的养殖基地，自有或租赁的生产线或生产车间，自有或租赁的配送中心、仓库、冷冻库、冷藏库等，相关场地面积及运输距离须满足本合同的实际需要。</w:t>
      </w:r>
    </w:p>
    <w:p>
      <w:pPr>
        <w:pStyle w:val="null3"/>
        <w:ind w:firstLine="480"/>
        <w:jc w:val="both"/>
      </w:pPr>
      <w:r>
        <w:rPr>
          <w:sz w:val="24"/>
        </w:rPr>
        <w:t>（二）</w:t>
      </w:r>
      <w:r>
        <w:rPr>
          <w:sz w:val="24"/>
        </w:rPr>
        <w:t>乙方应制定详细、科学、合理，可行性和针对性强的特殊情况应急保障方案，承诺在合同期内（包括国家法定节假日及休息日）保持24小时沟通联系，在收到甲方需配送物资的通知后，及时按要求完成配送。</w:t>
      </w:r>
    </w:p>
    <w:p>
      <w:pPr>
        <w:pStyle w:val="null3"/>
        <w:ind w:firstLine="480"/>
        <w:jc w:val="both"/>
      </w:pPr>
      <w:r>
        <w:rPr>
          <w:sz w:val="24"/>
        </w:rPr>
        <w:t>（三）</w:t>
      </w:r>
      <w:r>
        <w:rPr>
          <w:sz w:val="24"/>
        </w:rPr>
        <w:t>乙方需具备足够的运输车、冷链车及相关设备、配送人员，确保满足本合同的服务需求。乙方不得随意变更、调整甲方采购计划，否则甲方有权拒收。确因市场流通问题需变更的，须向甲方书面提出申请，甲方同意后方可变更。</w:t>
      </w:r>
    </w:p>
    <w:p>
      <w:pPr>
        <w:pStyle w:val="null3"/>
        <w:ind w:firstLine="480"/>
        <w:jc w:val="both"/>
      </w:pPr>
      <w:r>
        <w:rPr>
          <w:sz w:val="24"/>
        </w:rPr>
        <w:t>（四）除不可抗力外，因</w:t>
      </w:r>
      <w:r>
        <w:rPr>
          <w:sz w:val="24"/>
        </w:rPr>
        <w:t>乙方不能完成合同约定的应急保障内容，导致甲方出现供应中断等重大安全风险的，甲方有权采取扣除全部履约保证金、单方面解除合同等措施，并要求乙方承担所造成的一切经济损失。</w:t>
      </w:r>
    </w:p>
    <w:p>
      <w:pPr>
        <w:pStyle w:val="null3"/>
        <w:ind w:firstLine="482"/>
        <w:jc w:val="both"/>
      </w:pPr>
      <w:r>
        <w:rPr>
          <w:sz w:val="24"/>
          <w:b/>
        </w:rPr>
        <w:t>八、</w:t>
      </w:r>
      <w:r>
        <w:rPr>
          <w:sz w:val="24"/>
        </w:rPr>
        <w:t>乙方</w:t>
      </w:r>
      <w:r>
        <w:rPr>
          <w:sz w:val="24"/>
          <w:b/>
        </w:rPr>
        <w:t>管理要求</w:t>
      </w:r>
    </w:p>
    <w:p>
      <w:pPr>
        <w:pStyle w:val="null3"/>
        <w:ind w:firstLine="480"/>
        <w:jc w:val="both"/>
      </w:pPr>
      <w:r>
        <w:rPr>
          <w:sz w:val="24"/>
        </w:rPr>
        <w:t>（一）乙方有以下行为之一并经调查属实的，甲方</w:t>
      </w:r>
      <w:r>
        <w:rPr>
          <w:sz w:val="24"/>
        </w:rPr>
        <w:t>有权</w:t>
      </w:r>
      <w:r>
        <w:rPr>
          <w:sz w:val="24"/>
        </w:rPr>
        <w:t>立即单方面解除合同，并扣除全部履约保证金：</w:t>
      </w:r>
    </w:p>
    <w:p>
      <w:pPr>
        <w:pStyle w:val="null3"/>
        <w:ind w:firstLine="480"/>
        <w:jc w:val="both"/>
      </w:pPr>
      <w:r>
        <w:rPr>
          <w:sz w:val="24"/>
        </w:rPr>
        <w:t>1</w:t>
      </w:r>
      <w:r>
        <w:rPr>
          <w:sz w:val="24"/>
        </w:rPr>
        <w:t>．弄虚作假，提供虚假材料取得中标供应资格的；</w:t>
      </w:r>
    </w:p>
    <w:p>
      <w:pPr>
        <w:pStyle w:val="null3"/>
        <w:ind w:firstLine="480"/>
        <w:jc w:val="both"/>
      </w:pPr>
      <w:r>
        <w:rPr>
          <w:sz w:val="24"/>
        </w:rPr>
        <w:t>2</w:t>
      </w:r>
      <w:r>
        <w:rPr>
          <w:sz w:val="24"/>
        </w:rPr>
        <w:t>．</w:t>
      </w:r>
      <w:r>
        <w:rPr>
          <w:sz w:val="24"/>
        </w:rPr>
        <w:t>中标供应项目有违规转包、分包行为的；</w:t>
      </w:r>
    </w:p>
    <w:p>
      <w:pPr>
        <w:pStyle w:val="null3"/>
        <w:ind w:firstLine="480"/>
        <w:jc w:val="both"/>
      </w:pPr>
      <w:r>
        <w:rPr>
          <w:sz w:val="24"/>
        </w:rPr>
        <w:t>3</w:t>
      </w:r>
      <w:r>
        <w:rPr>
          <w:sz w:val="24"/>
        </w:rPr>
        <w:t>．</w:t>
      </w:r>
      <w:r>
        <w:rPr>
          <w:sz w:val="24"/>
        </w:rPr>
        <w:t>经营情况发生重大变更，已不具备承接中标项目能力的；</w:t>
      </w:r>
    </w:p>
    <w:p>
      <w:pPr>
        <w:pStyle w:val="null3"/>
        <w:ind w:firstLine="480"/>
        <w:jc w:val="both"/>
      </w:pPr>
      <w:r>
        <w:rPr>
          <w:sz w:val="24"/>
        </w:rPr>
        <w:t>4</w:t>
      </w:r>
      <w:r>
        <w:rPr>
          <w:sz w:val="24"/>
        </w:rPr>
        <w:t>．</w:t>
      </w:r>
      <w:r>
        <w:rPr>
          <w:sz w:val="24"/>
        </w:rPr>
        <w:t>无正当理由拒绝履行合同约定的；</w:t>
      </w:r>
    </w:p>
    <w:p>
      <w:pPr>
        <w:pStyle w:val="null3"/>
        <w:ind w:firstLine="480"/>
        <w:jc w:val="both"/>
      </w:pPr>
      <w:r>
        <w:rPr>
          <w:sz w:val="24"/>
        </w:rPr>
        <w:t>5</w:t>
      </w:r>
      <w:r>
        <w:rPr>
          <w:sz w:val="24"/>
        </w:rPr>
        <w:t>．存在行贿、受贿等违法违纪行为的；</w:t>
      </w:r>
    </w:p>
    <w:p>
      <w:pPr>
        <w:pStyle w:val="null3"/>
        <w:ind w:firstLine="480"/>
        <w:jc w:val="both"/>
      </w:pPr>
      <w:r>
        <w:rPr>
          <w:sz w:val="24"/>
        </w:rPr>
        <w:t>6</w:t>
      </w:r>
      <w:r>
        <w:rPr>
          <w:sz w:val="24"/>
        </w:rPr>
        <w:t>．食品安全责任险有效期未覆盖项目合同期，或续保的保额低于投标时所购买保额的。</w:t>
      </w:r>
    </w:p>
    <w:p>
      <w:pPr>
        <w:pStyle w:val="null3"/>
        <w:ind w:firstLine="480"/>
        <w:jc w:val="both"/>
      </w:pPr>
      <w:r>
        <w:rPr>
          <w:sz w:val="24"/>
        </w:rPr>
        <w:t>（二）</w:t>
      </w:r>
      <w:r>
        <w:rPr>
          <w:sz w:val="24"/>
        </w:rPr>
        <w:t>乙方</w:t>
      </w:r>
      <w:r>
        <w:rPr>
          <w:sz w:val="24"/>
        </w:rPr>
        <w:t>必须依据国家有关法律法规，建立健全各项管理制度，保证食品安全，有明确的食品安全责任人。</w:t>
      </w:r>
      <w:r>
        <w:rPr>
          <w:sz w:val="24"/>
        </w:rPr>
        <w:t>因所供货物原因导致狱内发生食品安全事故或监管安全事故的，除扣除全部履约保证金并解除合同外，乙方还需赔偿甲方由此产生的一切经济损失（包括但不限于医疗救治、护理、康复等费用）。</w:t>
      </w:r>
    </w:p>
    <w:p>
      <w:pPr>
        <w:pStyle w:val="null3"/>
        <w:ind w:firstLine="480"/>
        <w:jc w:val="both"/>
      </w:pPr>
      <w:r>
        <w:rPr>
          <w:sz w:val="24"/>
        </w:rPr>
        <w:t>（三）</w:t>
      </w:r>
      <w:r>
        <w:rPr>
          <w:sz w:val="24"/>
        </w:rPr>
        <w:t>乙方</w:t>
      </w:r>
      <w:r>
        <w:rPr>
          <w:sz w:val="24"/>
        </w:rPr>
        <w:t>应严格按招标要求及合同约定（品种、质量等）供应，不得随意变更、调整</w:t>
      </w:r>
      <w:r>
        <w:rPr>
          <w:sz w:val="24"/>
        </w:rPr>
        <w:t>甲方</w:t>
      </w:r>
      <w:r>
        <w:rPr>
          <w:sz w:val="24"/>
        </w:rPr>
        <w:t>采购计划。对</w:t>
      </w:r>
      <w:r>
        <w:rPr>
          <w:sz w:val="24"/>
        </w:rPr>
        <w:t>甲方</w:t>
      </w:r>
      <w:r>
        <w:rPr>
          <w:sz w:val="24"/>
        </w:rPr>
        <w:t>验收认为不符合规格要求或质量标准的货物，</w:t>
      </w:r>
      <w:r>
        <w:rPr>
          <w:sz w:val="24"/>
        </w:rPr>
        <w:t>乙方</w:t>
      </w:r>
      <w:r>
        <w:rPr>
          <w:sz w:val="24"/>
        </w:rPr>
        <w:t>应无条件予以退货或更换，并承担由此造成的全部经济损失。</w:t>
      </w:r>
    </w:p>
    <w:p>
      <w:pPr>
        <w:pStyle w:val="null3"/>
        <w:ind w:firstLine="480"/>
        <w:jc w:val="both"/>
      </w:pPr>
      <w:r>
        <w:rPr>
          <w:sz w:val="24"/>
        </w:rPr>
        <w:t>（四）</w:t>
      </w:r>
      <w:r>
        <w:rPr>
          <w:sz w:val="24"/>
        </w:rPr>
        <w:t>因生产商原因停产、改变生产规格的，</w:t>
      </w:r>
      <w:r>
        <w:rPr>
          <w:sz w:val="24"/>
        </w:rPr>
        <w:t>乙方凭生产商出具的证明告知甲方，甲方经市场调查选择替换的品种、规格，报省局生活卫生处备案后与乙方协商予以更换。</w:t>
      </w:r>
    </w:p>
    <w:p>
      <w:pPr>
        <w:pStyle w:val="null3"/>
        <w:ind w:firstLine="480"/>
        <w:jc w:val="both"/>
      </w:pPr>
      <w:r>
        <w:rPr>
          <w:sz w:val="24"/>
        </w:rPr>
        <w:t>（五）</w:t>
      </w:r>
      <w:r>
        <w:rPr>
          <w:sz w:val="24"/>
        </w:rPr>
        <w:t>乙方</w:t>
      </w:r>
      <w:r>
        <w:rPr>
          <w:sz w:val="24"/>
        </w:rPr>
        <w:t>须按所供应商品的实际销售额开具国家正式发票。</w:t>
      </w:r>
    </w:p>
    <w:p>
      <w:pPr>
        <w:pStyle w:val="null3"/>
        <w:ind w:firstLine="480"/>
        <w:jc w:val="both"/>
      </w:pPr>
      <w:r>
        <w:rPr>
          <w:sz w:val="24"/>
        </w:rPr>
        <w:t>（六）食品溯源要求：</w:t>
      </w:r>
      <w:r>
        <w:rPr>
          <w:sz w:val="24"/>
        </w:rPr>
        <w:t>乙方</w:t>
      </w:r>
      <w:r>
        <w:rPr>
          <w:sz w:val="24"/>
        </w:rPr>
        <w:t>需建立完整的食品溯源管理机制，确保所有食品及原材料的生产、加工、运输、贮存等各环节链条清晰、源头可控，并主动接受属地市场监督管理部门的监管。</w:t>
      </w:r>
    </w:p>
    <w:p>
      <w:pPr>
        <w:pStyle w:val="null3"/>
        <w:ind w:firstLine="480"/>
        <w:jc w:val="both"/>
      </w:pPr>
      <w:r>
        <w:rPr>
          <w:sz w:val="24"/>
        </w:rPr>
        <w:t>（</w:t>
      </w:r>
      <w:r>
        <w:rPr>
          <w:sz w:val="24"/>
        </w:rPr>
        <w:t>七</w:t>
      </w:r>
      <w:r>
        <w:rPr>
          <w:sz w:val="24"/>
        </w:rPr>
        <w:t>）</w:t>
      </w:r>
      <w:r>
        <w:rPr>
          <w:sz w:val="24"/>
        </w:rPr>
        <w:t>乙方应保存以下资料备查：1</w:t>
      </w:r>
      <w:r>
        <w:rPr>
          <w:sz w:val="24"/>
        </w:rPr>
        <w:t>．</w:t>
      </w:r>
      <w:r>
        <w:rPr>
          <w:sz w:val="24"/>
        </w:rPr>
        <w:t>与食品生产企业的销售/代理合同；2</w:t>
      </w:r>
      <w:r>
        <w:rPr>
          <w:sz w:val="24"/>
        </w:rPr>
        <w:t>．食品</w:t>
      </w:r>
      <w:r>
        <w:rPr>
          <w:sz w:val="24"/>
        </w:rPr>
        <w:t>生产企业的送货单据和销售发票；3</w:t>
      </w:r>
      <w:r>
        <w:rPr>
          <w:sz w:val="24"/>
        </w:rPr>
        <w:t>．与</w:t>
      </w:r>
      <w:r>
        <w:rPr>
          <w:sz w:val="24"/>
        </w:rPr>
        <w:t>经销商/代理商的采购合同、送货单据和销售发票。</w:t>
      </w:r>
    </w:p>
    <w:p>
      <w:pPr>
        <w:pStyle w:val="null3"/>
        <w:ind w:firstLine="480"/>
        <w:jc w:val="left"/>
      </w:pPr>
      <w:r>
        <w:rPr>
          <w:sz w:val="24"/>
        </w:rPr>
        <w:t>（八）甲方有按时与乙方结算货款的义务。若甲方年度财务结算或财政审批等原因出现暂时不能付款的情况，甲方不承担逾期责任。</w:t>
      </w:r>
    </w:p>
    <w:p>
      <w:pPr>
        <w:pStyle w:val="null3"/>
        <w:ind w:firstLine="480"/>
        <w:jc w:val="left"/>
      </w:pPr>
      <w:r>
        <w:rPr>
          <w:sz w:val="24"/>
        </w:rPr>
        <w:t>（九）甲方应向乙方提供送货的便利，提前做好工作安排。</w:t>
      </w:r>
    </w:p>
    <w:p>
      <w:pPr>
        <w:pStyle w:val="null3"/>
        <w:ind w:firstLine="480"/>
        <w:jc w:val="left"/>
      </w:pPr>
      <w:r>
        <w:rPr>
          <w:sz w:val="24"/>
        </w:rPr>
        <w:t>（十）合同执行过程中，如乙方提出提前终止合同的，需片区内所有监狱同意并同步终止,不得选择只终止其中某个或部分单位而保留另一部分单位继续供应。</w:t>
      </w:r>
    </w:p>
    <w:p>
      <w:pPr>
        <w:pStyle w:val="null3"/>
        <w:ind w:firstLine="480"/>
        <w:jc w:val="left"/>
      </w:pPr>
      <w:r>
        <w:rPr>
          <w:sz w:val="24"/>
        </w:rPr>
        <w:t>（十一）片区其中一个监狱提出提前终止合同履行的,征得片区内所有监狱同意后同步向乙方提出，同时终止所签订的合同。</w:t>
      </w:r>
    </w:p>
    <w:p>
      <w:pPr>
        <w:pStyle w:val="null3"/>
        <w:ind w:firstLine="480"/>
        <w:jc w:val="left"/>
      </w:pPr>
      <w:r>
        <w:rPr>
          <w:sz w:val="24"/>
        </w:rPr>
        <w:t>（十二）乙方保证所购买的食品安全保险包含整个合同期限。（现食品安全责任保险服务期：**年**月**日至**年**月**日止，到期后乙方承诺按原保额续保至本合同执行止日）</w:t>
      </w:r>
    </w:p>
    <w:p>
      <w:pPr>
        <w:pStyle w:val="null3"/>
        <w:ind w:firstLine="482"/>
        <w:jc w:val="left"/>
      </w:pPr>
      <w:r>
        <w:rPr>
          <w:sz w:val="24"/>
          <w:b/>
        </w:rPr>
        <w:t>九、质量及安全保证措施及质量管理体系制度</w:t>
      </w:r>
    </w:p>
    <w:p>
      <w:pPr>
        <w:pStyle w:val="null3"/>
        <w:ind w:firstLine="480"/>
        <w:jc w:val="left"/>
      </w:pPr>
      <w:r>
        <w:rPr>
          <w:sz w:val="24"/>
        </w:rPr>
        <w:t>1</w:t>
      </w:r>
      <w:r>
        <w:rPr>
          <w:sz w:val="24"/>
        </w:rPr>
        <w:t>、确保产品供货商对原料采购、生产加工、产品包装、储存运输等环节进行严格控制。乙方需要对产品建立质量安全保证措施（包括产品的来源、追溯、加工、储存、运输等食品安全措施），对进货的产品进行逐批检验，确保产品质量符合国家标准。运输中应注意安全，防止日晒、雨淋、渗漏、污染和标签脱落。</w:t>
      </w:r>
    </w:p>
    <w:p>
      <w:pPr>
        <w:pStyle w:val="null3"/>
        <w:ind w:firstLine="480"/>
        <w:jc w:val="left"/>
      </w:pPr>
      <w:r>
        <w:rPr>
          <w:sz w:val="24"/>
        </w:rPr>
        <w:t>2</w:t>
      </w:r>
      <w:r>
        <w:rPr>
          <w:sz w:val="24"/>
        </w:rPr>
        <w:t>、产品的供货商需建立健全产品质量管理体系制度，具备食品安全管理体系认证、质量管理体系认证，以确保乙方所供产品的品质质量。</w:t>
      </w:r>
    </w:p>
    <w:p>
      <w:pPr>
        <w:pStyle w:val="null3"/>
        <w:ind w:firstLine="482"/>
        <w:jc w:val="left"/>
      </w:pPr>
      <w:r>
        <w:rPr>
          <w:sz w:val="24"/>
          <w:b/>
        </w:rPr>
        <w:t>十、食品安全追溯、检测及货物来源保障</w:t>
      </w:r>
    </w:p>
    <w:p>
      <w:pPr>
        <w:pStyle w:val="null3"/>
        <w:ind w:firstLine="480"/>
        <w:jc w:val="left"/>
      </w:pPr>
      <w:r>
        <w:rPr>
          <w:sz w:val="24"/>
        </w:rPr>
        <w:t>1.</w:t>
      </w:r>
      <w:r>
        <w:rPr>
          <w:sz w:val="24"/>
        </w:rPr>
        <w:t>为保障产品的货物来源稳定，乙方需与产品品牌的供货商或代理商签订供货合同（或协议）。</w:t>
      </w:r>
    </w:p>
    <w:p>
      <w:pPr>
        <w:pStyle w:val="null3"/>
        <w:ind w:firstLine="480"/>
        <w:jc w:val="left"/>
      </w:pPr>
      <w:r>
        <w:rPr>
          <w:sz w:val="24"/>
        </w:rPr>
        <w:t>2</w:t>
      </w:r>
      <w:r>
        <w:rPr>
          <w:sz w:val="24"/>
        </w:rPr>
        <w:t>、乙方具有规范的产品的渠道，进货渠道清晰、进货流程可追溯、保障货品来源安全。乙方可利用信息化手段追溯食品来源，为本项目投入可实现产品安全（质量）追溯管理功能系统。</w:t>
      </w:r>
    </w:p>
    <w:p>
      <w:pPr>
        <w:pStyle w:val="null3"/>
        <w:ind w:firstLine="480"/>
        <w:jc w:val="left"/>
      </w:pPr>
      <w:r>
        <w:rPr>
          <w:sz w:val="24"/>
        </w:rPr>
        <w:t>3.</w:t>
      </w:r>
      <w:r>
        <w:rPr>
          <w:sz w:val="24"/>
        </w:rPr>
        <w:t>乙方或其合作的产品供货商需具有对食品质量安全检测能力，保障食品的质量安全。可为本项目投入真菌霉素检测仪、细菌检测仪、食品添加剂检测仪、肉类综合检测仪、非洲猪瘟监测仪、莱克多巴胺检测仪、食品重金属检测仪等。</w:t>
      </w:r>
    </w:p>
    <w:p>
      <w:pPr>
        <w:pStyle w:val="null3"/>
        <w:ind w:firstLine="482"/>
        <w:jc w:val="left"/>
      </w:pPr>
      <w:r>
        <w:rPr>
          <w:sz w:val="24"/>
          <w:b/>
        </w:rPr>
        <w:t>十一、运输方式及费用负担</w:t>
      </w:r>
    </w:p>
    <w:p>
      <w:pPr>
        <w:pStyle w:val="null3"/>
        <w:ind w:firstLine="480"/>
        <w:jc w:val="left"/>
      </w:pPr>
      <w:r>
        <w:rPr>
          <w:sz w:val="24"/>
        </w:rPr>
        <w:t>货物供应由乙方自有或租用的车辆负责运输，产生的运输费、搬运费、包装费、税金等一切费用由乙方负担。</w:t>
      </w:r>
    </w:p>
    <w:p>
      <w:pPr>
        <w:pStyle w:val="null3"/>
        <w:ind w:firstLine="482"/>
        <w:jc w:val="left"/>
      </w:pPr>
      <w:r>
        <w:rPr>
          <w:sz w:val="24"/>
          <w:b/>
        </w:rPr>
        <w:t>十二、结算方式</w:t>
      </w:r>
    </w:p>
    <w:p>
      <w:pPr>
        <w:pStyle w:val="null3"/>
        <w:ind w:firstLine="480"/>
        <w:jc w:val="left"/>
      </w:pPr>
      <w:r>
        <w:rPr>
          <w:sz w:val="24"/>
        </w:rPr>
        <w:t>乙方按甲方要求完成当月供货后，于次月10日前凭国家正式发票向甲方申请付款，甲方收到申请后在三十日内结清货款（甲方向财政部门申请办理国库支付即视为已按期支付）。</w:t>
      </w:r>
    </w:p>
    <w:p>
      <w:pPr>
        <w:pStyle w:val="null3"/>
        <w:ind w:firstLine="482"/>
        <w:jc w:val="left"/>
      </w:pPr>
      <w:r>
        <w:rPr>
          <w:sz w:val="24"/>
          <w:b/>
        </w:rPr>
        <w:t>十三、外来人员进出监管区须知</w:t>
      </w:r>
    </w:p>
    <w:p>
      <w:pPr>
        <w:pStyle w:val="null3"/>
        <w:ind w:firstLine="480"/>
        <w:jc w:val="left"/>
      </w:pPr>
      <w:r>
        <w:rPr>
          <w:sz w:val="24"/>
        </w:rPr>
        <w:t>由于甲方工作的特殊性，乙方应认真教育本单位工作人员严格遵守甲方的相关管理规定。</w:t>
      </w:r>
    </w:p>
    <w:p>
      <w:pPr>
        <w:pStyle w:val="null3"/>
        <w:ind w:firstLine="480"/>
        <w:jc w:val="left"/>
      </w:pPr>
      <w:r>
        <w:rPr>
          <w:sz w:val="24"/>
        </w:rPr>
        <w:t>（一）外来人员必须遵守法律法规，不得假借监狱名义从事有损监狱形象的行为。</w:t>
      </w:r>
    </w:p>
    <w:p>
      <w:pPr>
        <w:pStyle w:val="null3"/>
        <w:ind w:firstLine="480"/>
        <w:jc w:val="left"/>
      </w:pPr>
      <w:r>
        <w:rPr>
          <w:sz w:val="24"/>
        </w:rPr>
        <w:t>（二）外来人员进入监管区应提高警惕，注意人身安全保护，加强自我防范意识；自觉与罪犯划清界线，防止被罪犯利用。</w:t>
      </w:r>
    </w:p>
    <w:p>
      <w:pPr>
        <w:pStyle w:val="null3"/>
        <w:ind w:firstLine="480"/>
        <w:jc w:val="left"/>
      </w:pPr>
      <w:r>
        <w:rPr>
          <w:sz w:val="24"/>
        </w:rPr>
        <w:t>（三）外来人员进入监管区必须衣着整齐，举止文明；女士不得衣着暴露。</w:t>
      </w:r>
    </w:p>
    <w:p>
      <w:pPr>
        <w:pStyle w:val="null3"/>
        <w:ind w:firstLine="480"/>
        <w:jc w:val="left"/>
      </w:pPr>
      <w:r>
        <w:rPr>
          <w:sz w:val="24"/>
        </w:rPr>
        <w:t>（四）凡需进入监管区的外来人员必须具委派证明和身份证明原件，向甲方提出申请，经核准后办理相关手续。</w:t>
      </w:r>
    </w:p>
    <w:p>
      <w:pPr>
        <w:pStyle w:val="null3"/>
        <w:ind w:firstLine="480"/>
        <w:jc w:val="left"/>
      </w:pPr>
      <w:r>
        <w:rPr>
          <w:sz w:val="24"/>
        </w:rPr>
        <w:t>（五）外来车辆应凭审批手续并由监狱警察带领或监狱指定人员驾驶，方可进出监管区大门。</w:t>
      </w:r>
    </w:p>
    <w:p>
      <w:pPr>
        <w:pStyle w:val="null3"/>
        <w:ind w:firstLine="480"/>
        <w:jc w:val="left"/>
      </w:pPr>
      <w:r>
        <w:rPr>
          <w:sz w:val="24"/>
        </w:rPr>
        <w:t>（六）所有进出监管区大门的人员、车辆和物品应接受监门警察和监门哨兵的检查，凭通行证件或经监狱审批的手续，人证相符、手续齐全方可进出监管区大门。</w:t>
      </w:r>
    </w:p>
    <w:p>
      <w:pPr>
        <w:pStyle w:val="null3"/>
        <w:ind w:firstLine="480"/>
        <w:jc w:val="left"/>
      </w:pPr>
      <w:r>
        <w:rPr>
          <w:sz w:val="24"/>
        </w:rPr>
        <w:t>（七）外来人员必须遵守监狱进出监管区大门管理相关规定。凭有效身份证件办理《外来人员通行证》或《外来人员临时通行证》，由监狱相关部门警察带入带出，并接受监门武警和值班警察的检查管理。</w:t>
      </w:r>
    </w:p>
    <w:p>
      <w:pPr>
        <w:pStyle w:val="null3"/>
        <w:ind w:firstLine="480"/>
        <w:jc w:val="left"/>
      </w:pPr>
      <w:r>
        <w:rPr>
          <w:sz w:val="24"/>
        </w:rPr>
        <w:t>（八）外来人员不得携带违禁品、违规品、危险品等可能影响监管安全的物品进入监管区，进入监管区时必须按规定将移动电话等物品保管在贮物箱。</w:t>
      </w:r>
    </w:p>
    <w:p>
      <w:pPr>
        <w:pStyle w:val="null3"/>
        <w:ind w:firstLine="480"/>
        <w:jc w:val="left"/>
      </w:pPr>
      <w:r>
        <w:rPr>
          <w:sz w:val="24"/>
        </w:rPr>
        <w:t>违禁品是指枪支弹药、通讯设备、现金、刀具、毒品、麻醉及精神药品、军警制服、便服、假发、反动、淫秽宣传制品等物品；</w:t>
      </w:r>
    </w:p>
    <w:p>
      <w:pPr>
        <w:pStyle w:val="null3"/>
        <w:ind w:firstLine="480"/>
        <w:jc w:val="left"/>
      </w:pPr>
      <w:r>
        <w:rPr>
          <w:sz w:val="24"/>
        </w:rPr>
        <w:t>违规品是指含有酒精的饮品、火种及可用作点火的可燃物品、身份类证件、绳索及可用作绳索的生产原材料、半成品、成品、玻璃陶瓷类制品及含有玻璃制品的物品、绝缘物品、燃料炊具和电炊具等物品；</w:t>
      </w:r>
    </w:p>
    <w:p>
      <w:pPr>
        <w:pStyle w:val="null3"/>
        <w:ind w:firstLine="480"/>
        <w:jc w:val="left"/>
      </w:pPr>
      <w:r>
        <w:rPr>
          <w:sz w:val="24"/>
        </w:rPr>
        <w:t>危险品是指钝器、攀高物、易燃易爆、剧毒、放射、腐蚀性等物品。</w:t>
      </w:r>
    </w:p>
    <w:p>
      <w:pPr>
        <w:pStyle w:val="null3"/>
        <w:ind w:firstLine="480"/>
        <w:jc w:val="left"/>
      </w:pPr>
      <w:r>
        <w:rPr>
          <w:sz w:val="24"/>
        </w:rPr>
        <w:t>（九）外来人员进入监管区大门后，必须将《外来人员通行证》或《外来人员临时通行证》挂于胸前，并妥善保管。</w:t>
      </w:r>
    </w:p>
    <w:p>
      <w:pPr>
        <w:pStyle w:val="null3"/>
        <w:ind w:firstLine="480"/>
        <w:jc w:val="left"/>
      </w:pPr>
      <w:r>
        <w:rPr>
          <w:sz w:val="24"/>
        </w:rPr>
        <w:t>（十）外来人员在监管区内必须遵守监狱的下列规定：</w:t>
      </w:r>
    </w:p>
    <w:p>
      <w:pPr>
        <w:pStyle w:val="null3"/>
        <w:ind w:firstLine="480"/>
        <w:jc w:val="left"/>
      </w:pPr>
      <w:r>
        <w:rPr>
          <w:sz w:val="24"/>
        </w:rPr>
        <w:t>1</w:t>
      </w:r>
      <w:r>
        <w:rPr>
          <w:sz w:val="24"/>
        </w:rPr>
        <w:t>、不得擅自与服刑人员接触，与服刑人员认老乡、攀亲结友；</w:t>
      </w:r>
    </w:p>
    <w:p>
      <w:pPr>
        <w:pStyle w:val="null3"/>
        <w:ind w:firstLine="480"/>
        <w:jc w:val="left"/>
      </w:pPr>
      <w:r>
        <w:rPr>
          <w:sz w:val="24"/>
        </w:rPr>
        <w:t>2</w:t>
      </w:r>
      <w:r>
        <w:rPr>
          <w:sz w:val="24"/>
        </w:rPr>
        <w:t>、不得为服刑人员传带、保管任何物品；</w:t>
      </w:r>
    </w:p>
    <w:p>
      <w:pPr>
        <w:pStyle w:val="null3"/>
        <w:ind w:firstLine="480"/>
        <w:jc w:val="left"/>
      </w:pPr>
      <w:r>
        <w:rPr>
          <w:sz w:val="24"/>
        </w:rPr>
        <w:t>3</w:t>
      </w:r>
      <w:r>
        <w:rPr>
          <w:sz w:val="24"/>
        </w:rPr>
        <w:t>、不得为服刑人员邮寄信件、捎口信或替服刑人员打电话；</w:t>
      </w:r>
    </w:p>
    <w:p>
      <w:pPr>
        <w:pStyle w:val="null3"/>
        <w:ind w:firstLine="480"/>
        <w:jc w:val="left"/>
      </w:pPr>
      <w:r>
        <w:rPr>
          <w:sz w:val="24"/>
        </w:rPr>
        <w:t>4</w:t>
      </w:r>
      <w:r>
        <w:rPr>
          <w:sz w:val="24"/>
        </w:rPr>
        <w:t>、不得在监管区拍照、摄像或录音；</w:t>
      </w:r>
    </w:p>
    <w:p>
      <w:pPr>
        <w:pStyle w:val="null3"/>
        <w:ind w:firstLine="480"/>
        <w:jc w:val="left"/>
      </w:pPr>
      <w:r>
        <w:rPr>
          <w:sz w:val="24"/>
        </w:rPr>
        <w:t>5</w:t>
      </w:r>
      <w:r>
        <w:rPr>
          <w:sz w:val="24"/>
        </w:rPr>
        <w:t>、不得在监管区内随意走动，非经许可不得进入监舍区；</w:t>
      </w:r>
    </w:p>
    <w:p>
      <w:pPr>
        <w:pStyle w:val="null3"/>
        <w:ind w:firstLine="480"/>
        <w:jc w:val="left"/>
      </w:pPr>
      <w:r>
        <w:rPr>
          <w:sz w:val="24"/>
        </w:rPr>
        <w:t>6</w:t>
      </w:r>
      <w:r>
        <w:rPr>
          <w:sz w:val="24"/>
        </w:rPr>
        <w:t>、不得与服刑人员交谈业务以外的内容；</w:t>
      </w:r>
    </w:p>
    <w:p>
      <w:pPr>
        <w:pStyle w:val="null3"/>
        <w:ind w:firstLine="480"/>
        <w:jc w:val="left"/>
      </w:pPr>
      <w:r>
        <w:rPr>
          <w:sz w:val="24"/>
        </w:rPr>
        <w:t>7</w:t>
      </w:r>
      <w:r>
        <w:rPr>
          <w:sz w:val="24"/>
        </w:rPr>
        <w:t>、不得散布不利于服刑人员改造的言论；</w:t>
      </w:r>
    </w:p>
    <w:p>
      <w:pPr>
        <w:pStyle w:val="null3"/>
        <w:ind w:firstLine="480"/>
        <w:jc w:val="left"/>
      </w:pPr>
      <w:r>
        <w:rPr>
          <w:sz w:val="24"/>
        </w:rPr>
        <w:t>8</w:t>
      </w:r>
      <w:r>
        <w:rPr>
          <w:sz w:val="24"/>
        </w:rPr>
        <w:t>、不得干涉、干扰监狱对服刑人员的执法活动；</w:t>
      </w:r>
    </w:p>
    <w:p>
      <w:pPr>
        <w:pStyle w:val="null3"/>
        <w:ind w:firstLine="480"/>
        <w:jc w:val="left"/>
      </w:pPr>
      <w:r>
        <w:rPr>
          <w:sz w:val="24"/>
        </w:rPr>
        <w:t>9</w:t>
      </w:r>
      <w:r>
        <w:rPr>
          <w:sz w:val="24"/>
        </w:rPr>
        <w:t>、不得破坏监狱设施；</w:t>
      </w:r>
    </w:p>
    <w:p>
      <w:pPr>
        <w:pStyle w:val="null3"/>
        <w:ind w:firstLine="480"/>
        <w:jc w:val="left"/>
      </w:pPr>
      <w:r>
        <w:rPr>
          <w:sz w:val="24"/>
        </w:rPr>
        <w:t>10</w:t>
      </w:r>
      <w:r>
        <w:rPr>
          <w:sz w:val="24"/>
        </w:rPr>
        <w:t>、患有传染性疾病的外来人员严禁进入监管区；</w:t>
      </w:r>
    </w:p>
    <w:p>
      <w:pPr>
        <w:pStyle w:val="null3"/>
        <w:ind w:firstLine="480"/>
        <w:jc w:val="left"/>
      </w:pPr>
      <w:r>
        <w:rPr>
          <w:sz w:val="24"/>
        </w:rPr>
        <w:t>11</w:t>
      </w:r>
      <w:r>
        <w:rPr>
          <w:sz w:val="24"/>
        </w:rPr>
        <w:t>、不得向无关人员谈及监狱工作秘密，或从事其它有碍监管安全的行为。</w:t>
      </w:r>
    </w:p>
    <w:p>
      <w:pPr>
        <w:pStyle w:val="null3"/>
        <w:ind w:firstLine="480"/>
        <w:jc w:val="left"/>
      </w:pPr>
      <w:r>
        <w:rPr>
          <w:sz w:val="24"/>
        </w:rPr>
        <w:t>（十一）外来车辆应按指定位置停放并熄火，拔下钥匙，锁紧车门窗。所有车辆在当天18时前应驶离监管区。</w:t>
      </w:r>
    </w:p>
    <w:p>
      <w:pPr>
        <w:pStyle w:val="null3"/>
        <w:ind w:firstLine="480"/>
        <w:jc w:val="left"/>
      </w:pPr>
      <w:r>
        <w:rPr>
          <w:sz w:val="24"/>
        </w:rPr>
        <w:t>（十二）外来人员若违反本管理规定，监狱将责成乙方将其解聘、辞退或调离，严禁其再次进入监管区，有违法行为的送司法机关处理。</w:t>
      </w:r>
    </w:p>
    <w:p>
      <w:pPr>
        <w:pStyle w:val="null3"/>
        <w:ind w:firstLine="482"/>
        <w:jc w:val="left"/>
      </w:pPr>
      <w:r>
        <w:rPr>
          <w:sz w:val="24"/>
          <w:b/>
        </w:rPr>
        <w:t>十四、争议的解决</w:t>
      </w:r>
    </w:p>
    <w:p>
      <w:pPr>
        <w:pStyle w:val="null3"/>
        <w:ind w:firstLine="480"/>
        <w:jc w:val="left"/>
      </w:pPr>
      <w:r>
        <w:rPr>
          <w:sz w:val="24"/>
        </w:rPr>
        <w:t>合同执行过程中发生的任何争议，如双方不能协商解决，提交甲方所在地的人民法院审理。</w:t>
      </w:r>
    </w:p>
    <w:p>
      <w:pPr>
        <w:pStyle w:val="null3"/>
        <w:ind w:firstLine="482"/>
        <w:jc w:val="left"/>
      </w:pPr>
      <w:r>
        <w:rPr>
          <w:sz w:val="24"/>
          <w:b/>
        </w:rPr>
        <w:t>十五、合同生效</w:t>
      </w:r>
    </w:p>
    <w:p>
      <w:pPr>
        <w:pStyle w:val="null3"/>
        <w:ind w:firstLine="480"/>
        <w:jc w:val="left"/>
      </w:pPr>
      <w:r>
        <w:rPr>
          <w:sz w:val="24"/>
        </w:rPr>
        <w:t>合同经双方授权代表签字并盖章之日起生效。</w:t>
      </w:r>
    </w:p>
    <w:p>
      <w:pPr>
        <w:pStyle w:val="null3"/>
        <w:ind w:firstLine="482"/>
        <w:jc w:val="left"/>
      </w:pPr>
      <w:r>
        <w:rPr>
          <w:sz w:val="24"/>
          <w:b/>
        </w:rPr>
        <w:t>十六、其它</w:t>
      </w:r>
    </w:p>
    <w:p>
      <w:pPr>
        <w:pStyle w:val="null3"/>
        <w:ind w:firstLine="480"/>
        <w:jc w:val="left"/>
      </w:pPr>
      <w:r>
        <w:rPr>
          <w:sz w:val="24"/>
        </w:rPr>
        <w:t>中标通知书、投标文件、招标文件及本合同之所有附件均为本合同的有效组成部分，与本合同具有同样法律效力，解释的顺序以文件生成时间在后的为准。</w:t>
      </w:r>
    </w:p>
    <w:p>
      <w:pPr>
        <w:pStyle w:val="null3"/>
        <w:ind w:firstLine="480"/>
        <w:jc w:val="left"/>
      </w:pPr>
      <w:r>
        <w:rPr>
          <w:sz w:val="24"/>
        </w:rPr>
        <w:t>本合同正本</w:t>
      </w:r>
      <w:r>
        <w:rPr>
          <w:sz w:val="24"/>
          <w:u w:val="single"/>
        </w:rPr>
        <w:t>陆</w:t>
      </w:r>
      <w:r>
        <w:rPr>
          <w:sz w:val="24"/>
        </w:rPr>
        <w:t>份，具有同等法律效力，甲方</w:t>
      </w:r>
      <w:r>
        <w:rPr>
          <w:sz w:val="24"/>
          <w:u w:val="single"/>
        </w:rPr>
        <w:t>肆</w:t>
      </w:r>
      <w:r>
        <w:rPr>
          <w:sz w:val="24"/>
        </w:rPr>
        <w:t>份，乙方</w:t>
      </w:r>
      <w:r>
        <w:rPr>
          <w:sz w:val="24"/>
          <w:u w:val="single"/>
        </w:rPr>
        <w:t>壹</w:t>
      </w:r>
      <w:r>
        <w:rPr>
          <w:sz w:val="24"/>
        </w:rPr>
        <w:t>份，广东省监狱管理局</w:t>
      </w:r>
      <w:r>
        <w:rPr>
          <w:sz w:val="24"/>
          <w:u w:val="single"/>
        </w:rPr>
        <w:t>壹</w:t>
      </w:r>
      <w:r>
        <w:rPr>
          <w:sz w:val="24"/>
        </w:rPr>
        <w:t>份。</w:t>
      </w:r>
    </w:p>
    <w:p>
      <w:pPr>
        <w:pStyle w:val="null3"/>
        <w:ind w:firstLine="480"/>
        <w:jc w:val="left"/>
      </w:pPr>
      <w:r>
        <w:rPr>
          <w:sz w:val="24"/>
        </w:rPr>
        <w:t>在执行本合同的过程中，所有经买卖双方签署确认的文件（包括会议纪要、补充协议、合同修改书、往来信函等）均为本合同的有效组成部分。</w:t>
      </w:r>
    </w:p>
    <w:p>
      <w:pPr>
        <w:pStyle w:val="null3"/>
        <w:jc w:val="left"/>
      </w:pPr>
      <w:r>
        <w:rPr>
          <w:sz w:val="24"/>
        </w:rPr>
        <w:t>（以下为签署页）</w:t>
      </w:r>
    </w:p>
    <w:p>
      <w:pPr>
        <w:pStyle w:val="null3"/>
        <w:jc w:val="left"/>
      </w:pPr>
      <w:r>
        <w:rPr>
          <w:sz w:val="24"/>
        </w:rPr>
        <w:t>甲方：                                乙方：</w:t>
      </w:r>
    </w:p>
    <w:p>
      <w:pPr>
        <w:pStyle w:val="null3"/>
        <w:jc w:val="left"/>
      </w:pPr>
      <w:r>
        <w:rPr>
          <w:sz w:val="24"/>
        </w:rPr>
        <w:t>签约代表：                            签约代表：</w:t>
      </w:r>
    </w:p>
    <w:p>
      <w:pPr>
        <w:pStyle w:val="null3"/>
        <w:jc w:val="left"/>
      </w:pPr>
      <w:r>
        <w:rPr>
          <w:sz w:val="24"/>
        </w:rPr>
        <w:t>地址：                                地址：</w:t>
      </w:r>
    </w:p>
    <w:p>
      <w:pPr>
        <w:pStyle w:val="null3"/>
        <w:jc w:val="left"/>
      </w:pPr>
      <w:r>
        <w:rPr>
          <w:sz w:val="24"/>
          <w:color w:val="000000"/>
        </w:rPr>
        <w:t>电话：                                电话：</w:t>
      </w:r>
    </w:p>
    <w:p>
      <w:pPr>
        <w:pStyle w:val="null3"/>
        <w:jc w:val="left"/>
      </w:pPr>
      <w:r>
        <w:rPr>
          <w:sz w:val="24"/>
          <w:color w:val="000000"/>
        </w:rPr>
        <w:t>传真:                                 传真:</w:t>
      </w:r>
    </w:p>
    <w:p>
      <w:pPr>
        <w:pStyle w:val="null3"/>
        <w:jc w:val="left"/>
      </w:pPr>
      <w:r>
        <w:rPr>
          <w:sz w:val="24"/>
          <w:color w:val="000000"/>
        </w:rPr>
        <w:t>签约日期：   年   月   日             签约日期：   年   月   日.</w:t>
      </w:r>
    </w:p>
    <w:p>
      <w:pPr>
        <w:pStyle w:val="null3"/>
        <w:jc w:val="left"/>
      </w:pPr>
      <w:r>
        <w:rPr>
          <w:sz w:val="24"/>
          <w:color w:val="000000"/>
        </w:rPr>
        <w:t>开户银行：                            开户银行：</w:t>
      </w:r>
    </w:p>
    <w:p>
      <w:pPr>
        <w:pStyle w:val="null3"/>
        <w:ind w:firstLine="480"/>
        <w:jc w:val="left"/>
      </w:pPr>
      <w:r>
        <w:rPr>
          <w:sz w:val="24"/>
        </w:rPr>
        <w:t>帐号：                                帐号：</w:t>
      </w:r>
    </w:p>
    <w:p>
      <w:pPr>
        <w:pStyle w:val="null3"/>
        <w:ind w:firstLine="480"/>
        <w:jc w:val="left"/>
      </w:pPr>
      <w:r>
        <w:rPr/>
        <w:t xml:space="preserve"> </w:t>
      </w:r>
    </w:p>
    <w:p>
      <w:pPr>
        <w:pStyle w:val="null3"/>
        <w:spacing w:before="30"/>
        <w:ind w:right="105"/>
        <w:jc w:val="left"/>
      </w:pPr>
      <w:r>
        <w:rPr/>
        <w:t xml:space="preserve"> </w:t>
      </w:r>
    </w:p>
    <w:p>
      <w:pPr>
        <w:pStyle w:val="null3"/>
        <w:spacing w:before="30"/>
        <w:ind w:right="105"/>
        <w:jc w:val="left"/>
      </w:pPr>
      <w:r>
        <w:rPr/>
        <w:t xml:space="preserve"> </w:t>
      </w:r>
    </w:p>
    <w:p>
      <w:pPr>
        <w:pStyle w:val="null3"/>
        <w:spacing w:before="30"/>
        <w:ind w:right="105"/>
        <w:jc w:val="left"/>
      </w:pPr>
      <w:r>
        <w:rPr>
          <w:sz w:val="24"/>
        </w:rPr>
        <w:t>附件1：</w:t>
      </w:r>
    </w:p>
    <w:p>
      <w:pPr>
        <w:pStyle w:val="null3"/>
        <w:jc w:val="center"/>
      </w:pPr>
      <w:r>
        <w:rPr>
          <w:sz w:val="24"/>
          <w:b/>
        </w:rPr>
        <w:t>保密承诺函</w:t>
      </w:r>
    </w:p>
    <w:p>
      <w:pPr>
        <w:pStyle w:val="null3"/>
        <w:jc w:val="both"/>
      </w:pPr>
      <w:r>
        <w:rPr>
          <w:sz w:val="24"/>
          <w:b/>
        </w:rPr>
        <w:t>致：</w:t>
      </w:r>
      <w:r>
        <w:rPr>
          <w:sz w:val="24"/>
          <w:b/>
        </w:rPr>
        <w:t>广东省xx监狱</w:t>
      </w:r>
    </w:p>
    <w:p>
      <w:pPr>
        <w:pStyle w:val="null3"/>
        <w:ind w:firstLine="420"/>
        <w:jc w:val="both"/>
      </w:pPr>
      <w:r>
        <w:rPr>
          <w:sz w:val="24"/>
        </w:rPr>
        <w:t>为保护合作方甲方的合法利益，保证合作双方实现顺利合作，避免因信息泄露而给甲方造成损失，本项目的服务方以及参与本项目的所有员工承诺遵守本保密协议内容。</w:t>
      </w:r>
    </w:p>
    <w:p>
      <w:pPr>
        <w:pStyle w:val="null3"/>
        <w:ind w:firstLine="420"/>
        <w:jc w:val="both"/>
      </w:pPr>
      <w:r>
        <w:rPr>
          <w:sz w:val="24"/>
        </w:rPr>
        <w:t>一、保密信息定义</w:t>
      </w:r>
    </w:p>
    <w:p>
      <w:pPr>
        <w:pStyle w:val="null3"/>
        <w:ind w:firstLine="420"/>
        <w:jc w:val="both"/>
      </w:pPr>
      <w:r>
        <w:rPr>
          <w:sz w:val="24"/>
        </w:rPr>
        <w:t>本协议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pStyle w:val="null3"/>
        <w:ind w:firstLine="420"/>
        <w:jc w:val="both"/>
      </w:pPr>
      <w:r>
        <w:rPr>
          <w:sz w:val="24"/>
        </w:rPr>
        <w:t>1.</w:t>
      </w:r>
      <w:r>
        <w:rPr>
          <w:sz w:val="24"/>
        </w:rPr>
        <w:t>甲方在项目实施中为乙方及乙方工作人员提供必要的数据、程序、用户名、口令和资料等；</w:t>
      </w:r>
    </w:p>
    <w:p>
      <w:pPr>
        <w:pStyle w:val="null3"/>
        <w:ind w:firstLine="420"/>
        <w:jc w:val="both"/>
      </w:pPr>
      <w:r>
        <w:rPr>
          <w:sz w:val="24"/>
        </w:rPr>
        <w:t>2.</w:t>
      </w:r>
      <w:r>
        <w:rPr>
          <w:sz w:val="24"/>
        </w:rPr>
        <w:t>在对甲方提供服务工作中涉及的业务及技术文档，包括政策、方案设计细节、程序文件、数据结构，以及相关业务系统的硬软件、文档，测试和测试产生的数据等；</w:t>
      </w:r>
    </w:p>
    <w:p>
      <w:pPr>
        <w:pStyle w:val="null3"/>
        <w:ind w:firstLine="420"/>
        <w:jc w:val="both"/>
      </w:pPr>
      <w:r>
        <w:rPr>
          <w:sz w:val="24"/>
        </w:rPr>
        <w:t>3.</w:t>
      </w:r>
      <w:r>
        <w:rPr>
          <w:sz w:val="24"/>
        </w:rPr>
        <w:t>服务过程中产生的所有成果为保密的内容；</w:t>
      </w:r>
    </w:p>
    <w:p>
      <w:pPr>
        <w:pStyle w:val="null3"/>
        <w:ind w:firstLine="420"/>
        <w:jc w:val="both"/>
      </w:pPr>
      <w:r>
        <w:rPr>
          <w:sz w:val="24"/>
        </w:rPr>
        <w:t>4.</w:t>
      </w:r>
      <w:r>
        <w:rPr>
          <w:sz w:val="24"/>
        </w:rPr>
        <w:t>其他甲方合理认为并申明属于保密信息的内容。</w:t>
      </w:r>
    </w:p>
    <w:p>
      <w:pPr>
        <w:pStyle w:val="null3"/>
        <w:ind w:firstLine="420"/>
        <w:jc w:val="both"/>
      </w:pPr>
      <w:r>
        <w:rPr>
          <w:sz w:val="24"/>
        </w:rPr>
        <w:t>二、保密要求</w:t>
      </w:r>
    </w:p>
    <w:p>
      <w:pPr>
        <w:pStyle w:val="null3"/>
        <w:ind w:firstLine="420"/>
        <w:jc w:val="both"/>
      </w:pPr>
      <w:r>
        <w:rPr>
          <w:sz w:val="24"/>
        </w:rP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pStyle w:val="null3"/>
        <w:ind w:firstLine="420"/>
        <w:jc w:val="both"/>
      </w:pPr>
      <w:r>
        <w:rPr>
          <w:sz w:val="24"/>
        </w:rPr>
        <w:t>1.</w:t>
      </w:r>
      <w:r>
        <w:rPr>
          <w:sz w:val="24"/>
        </w:rPr>
        <w:t>承诺人始终对保密资料保密，不在项目之外使用甲方提供的保密信息及因履行本项目而掌握的保密信息。</w:t>
      </w:r>
    </w:p>
    <w:p>
      <w:pPr>
        <w:pStyle w:val="null3"/>
        <w:ind w:firstLine="420"/>
        <w:jc w:val="both"/>
      </w:pPr>
      <w:r>
        <w:rPr>
          <w:sz w:val="24"/>
        </w:rPr>
        <w:t>2.</w:t>
      </w:r>
      <w:r>
        <w:rPr>
          <w:sz w:val="24"/>
        </w:rPr>
        <w:t>未经甲方书面同意，不向任何第三方提供保密信息以及可以接触上述保密信息的手段，包括在公开场合展览，公开对外宣传，作为文章、讯息、参考数据发表等。</w:t>
      </w:r>
    </w:p>
    <w:p>
      <w:pPr>
        <w:pStyle w:val="null3"/>
        <w:ind w:firstLine="420"/>
        <w:jc w:val="both"/>
      </w:pPr>
      <w:r>
        <w:rPr>
          <w:sz w:val="24"/>
        </w:rPr>
        <w:t>3.</w:t>
      </w:r>
      <w:r>
        <w:rPr>
          <w:sz w:val="24"/>
        </w:rPr>
        <w:t>只向项目相关人员（包括各自的领导﹑同事和雇员等）为商讨合作项目而有需要知悉保密信息的人士披露保密信息；并保证上述各相关人员的行为将会符合本守则的规定。</w:t>
      </w:r>
    </w:p>
    <w:p>
      <w:pPr>
        <w:pStyle w:val="null3"/>
        <w:ind w:firstLine="420"/>
        <w:jc w:val="both"/>
      </w:pPr>
      <w:r>
        <w:rPr>
          <w:sz w:val="24"/>
        </w:rPr>
        <w:t>4.</w:t>
      </w:r>
      <w:r>
        <w:rPr>
          <w:sz w:val="24"/>
        </w:rPr>
        <w:t>在商讨合作项目的过程中，若需向第三方披露甲方的保密信息，应取得甲方书面许可，并要求该第三方不得向任何其它人士泄露保密信息。</w:t>
      </w:r>
    </w:p>
    <w:p>
      <w:pPr>
        <w:pStyle w:val="null3"/>
        <w:ind w:firstLine="420"/>
        <w:jc w:val="both"/>
      </w:pPr>
      <w:r>
        <w:rPr>
          <w:sz w:val="24"/>
        </w:rPr>
        <w:t>5.</w:t>
      </w:r>
      <w:r>
        <w:rPr>
          <w:sz w:val="24"/>
        </w:rPr>
        <w:t>乙方均应保护甲方知识产权，未经对方同意，乙方不得对甲方的资料及文件擅自修改，复制或向第三人转让或用于本合同项目外的项目。如发生以上情况，乙方承担一切由此引起的后果并承担赔偿责任。</w:t>
      </w:r>
    </w:p>
    <w:p>
      <w:pPr>
        <w:pStyle w:val="null3"/>
        <w:ind w:firstLine="420"/>
        <w:jc w:val="both"/>
      </w:pPr>
      <w:r>
        <w:rPr>
          <w:sz w:val="24"/>
        </w:rPr>
        <w:t>6.</w:t>
      </w:r>
      <w:r>
        <w:rPr>
          <w:sz w:val="24"/>
        </w:rPr>
        <w:t>有关保密的内容和义务，未经甲方解封则长期有效。</w:t>
      </w:r>
    </w:p>
    <w:p>
      <w:pPr>
        <w:pStyle w:val="null3"/>
        <w:ind w:firstLine="5040"/>
        <w:jc w:val="both"/>
      </w:pPr>
      <w:r>
        <w:rPr>
          <w:sz w:val="24"/>
        </w:rPr>
        <w:t>承诺人：            日期：</w:t>
      </w:r>
    </w:p>
    <w:p>
      <w:pPr>
        <w:pStyle w:val="null3"/>
        <w:spacing w:before="165"/>
        <w:ind w:left="495"/>
        <w:jc w:val="right"/>
      </w:pPr>
      <w:r>
        <w:rPr>
          <w:sz w:val="24"/>
        </w:rPr>
        <w:t>（法定代表人或委托代理人签字/章并盖单位公章）</w:t>
      </w:r>
    </w:p>
    <w:p>
      <w:pPr>
        <w:pStyle w:val="null3"/>
      </w:pPr>
      <w:r>
        <w:rPr/>
        <w:t xml:space="preserve"> </w:t>
      </w:r>
    </w:p>
    <w:p>
      <w:pPr>
        <w:pStyle w:val="null3"/>
        <w:spacing w:before="30"/>
        <w:ind w:right="105"/>
        <w:jc w:val="left"/>
      </w:pPr>
      <w:r>
        <w:rPr/>
        <w:t xml:space="preserve"> </w:t>
      </w:r>
    </w:p>
    <w:p>
      <w:pPr>
        <w:pStyle w:val="null3"/>
        <w:spacing w:before="30"/>
        <w:ind w:right="105"/>
        <w:jc w:val="left"/>
      </w:pPr>
      <w:r>
        <w:rPr/>
        <w:t xml:space="preserve"> </w:t>
      </w:r>
    </w:p>
    <w:p>
      <w:pPr>
        <w:pStyle w:val="null3"/>
        <w:spacing w:before="30"/>
        <w:ind w:right="105"/>
        <w:jc w:val="left"/>
      </w:pPr>
      <w:r>
        <w:rPr>
          <w:sz w:val="24"/>
        </w:rPr>
        <w:t>附件2：</w:t>
      </w:r>
    </w:p>
    <w:p>
      <w:pPr>
        <w:pStyle w:val="null3"/>
        <w:jc w:val="center"/>
      </w:pPr>
      <w:r>
        <w:rPr>
          <w:sz w:val="24"/>
          <w:b/>
        </w:rPr>
        <w:t>乙方廉洁承诺书</w:t>
      </w:r>
    </w:p>
    <w:p>
      <w:pPr>
        <w:pStyle w:val="null3"/>
        <w:jc w:val="both"/>
      </w:pPr>
      <w:r>
        <w:rPr>
          <w:sz w:val="24"/>
          <w:u w:val="single"/>
        </w:rPr>
        <w:t>广东省xx监狱：</w:t>
      </w:r>
    </w:p>
    <w:p>
      <w:pPr>
        <w:pStyle w:val="null3"/>
        <w:ind w:left="105" w:firstLine="480"/>
        <w:jc w:val="both"/>
      </w:pPr>
      <w:r>
        <w:rPr>
          <w:sz w:val="24"/>
        </w:rPr>
        <w:t>本公司（企业）作为贵单位项目（</w:t>
      </w:r>
      <w:r>
        <w:rPr>
          <w:sz w:val="24"/>
          <w:b/>
        </w:rPr>
        <w:t>广东省广清片区监狱（从化、清远、英德监狱）2024-2025年度服刑人员大宗生活物资冷鲜及冷冻肉采购项目</w:t>
      </w:r>
      <w:r>
        <w:rPr>
          <w:sz w:val="24"/>
        </w:rPr>
        <w:t>）的合作单位，现就合作期间的廉洁自律工作作以下承诺：</w:t>
      </w:r>
    </w:p>
    <w:p>
      <w:pPr>
        <w:pStyle w:val="null3"/>
        <w:ind w:firstLine="480"/>
        <w:jc w:val="both"/>
      </w:pPr>
      <w:r>
        <w:rPr>
          <w:sz w:val="24"/>
        </w:rPr>
        <w:t>1.</w:t>
      </w:r>
      <w:r>
        <w:rPr>
          <w:sz w:val="24"/>
        </w:rPr>
        <w:t>本公司（企业）严格遵守国家有关法律法规以及廉洁从业有关规定，积极营造公平公正的政府采购活动环境。</w:t>
      </w:r>
    </w:p>
    <w:p>
      <w:pPr>
        <w:pStyle w:val="null3"/>
        <w:ind w:firstLine="480"/>
        <w:jc w:val="both"/>
      </w:pPr>
      <w:r>
        <w:rPr>
          <w:sz w:val="24"/>
        </w:rPr>
        <w:t>2.</w:t>
      </w:r>
      <w:r>
        <w:rPr>
          <w:sz w:val="24"/>
        </w:rPr>
        <w:t>加强本公司（企业）相关人员的管理和廉洁从业教育，自觉抵制不廉洁行为。在商务活动中发现存在违规违纪违法行为，将及时向监察部门或司法机关举报。</w:t>
      </w:r>
    </w:p>
    <w:p>
      <w:pPr>
        <w:pStyle w:val="null3"/>
        <w:ind w:firstLine="480"/>
        <w:jc w:val="both"/>
      </w:pPr>
      <w:r>
        <w:rPr>
          <w:sz w:val="24"/>
        </w:rPr>
        <w:t>3.</w:t>
      </w:r>
      <w:r>
        <w:rPr>
          <w:sz w:val="24"/>
        </w:rPr>
        <w:t>不向采购人及其人员提供回扣、礼金、有价证券、支付凭证、贵重物品等。</w:t>
      </w:r>
    </w:p>
    <w:p>
      <w:pPr>
        <w:pStyle w:val="null3"/>
        <w:ind w:firstLine="480"/>
        <w:jc w:val="both"/>
      </w:pPr>
      <w:r>
        <w:rPr>
          <w:sz w:val="24"/>
        </w:rPr>
        <w:t>4.</w:t>
      </w:r>
      <w:r>
        <w:rPr>
          <w:sz w:val="24"/>
        </w:rPr>
        <w:t>不为采购人及其人员报销应由采购人或个人支付的费用。</w:t>
      </w:r>
    </w:p>
    <w:p>
      <w:pPr>
        <w:pStyle w:val="null3"/>
        <w:ind w:firstLine="480"/>
        <w:jc w:val="both"/>
      </w:pPr>
      <w:r>
        <w:rPr>
          <w:sz w:val="24"/>
        </w:rPr>
        <w:t>5.</w:t>
      </w:r>
      <w:r>
        <w:rPr>
          <w:sz w:val="24"/>
        </w:rPr>
        <w:t>不为采购人员投资入股、个人借款或买卖股票、债券等提供方便。</w:t>
      </w:r>
    </w:p>
    <w:p>
      <w:pPr>
        <w:pStyle w:val="null3"/>
        <w:ind w:firstLine="480"/>
        <w:jc w:val="both"/>
      </w:pPr>
      <w:r>
        <w:rPr>
          <w:sz w:val="24"/>
        </w:rPr>
        <w:t>6.</w:t>
      </w:r>
      <w:r>
        <w:rPr>
          <w:sz w:val="24"/>
        </w:rPr>
        <w:t>不为采购人员购买或装修住房、婚丧嫁娶、配偶子女上学或工作安排以及出国（境）、旅游等提供方便。</w:t>
      </w:r>
    </w:p>
    <w:p>
      <w:pPr>
        <w:pStyle w:val="null3"/>
        <w:ind w:firstLine="480"/>
        <w:jc w:val="both"/>
      </w:pPr>
      <w:r>
        <w:rPr>
          <w:sz w:val="24"/>
        </w:rPr>
        <w:t>7.</w:t>
      </w:r>
      <w:r>
        <w:rPr>
          <w:sz w:val="24"/>
        </w:rPr>
        <w:t>不为采购人员安排有可能影响公正执行公务的宴请、健身、娱乐等活动。</w:t>
      </w:r>
    </w:p>
    <w:p>
      <w:pPr>
        <w:pStyle w:val="null3"/>
        <w:ind w:firstLine="480"/>
        <w:jc w:val="both"/>
      </w:pPr>
      <w:r>
        <w:rPr>
          <w:sz w:val="24"/>
        </w:rPr>
        <w:t>8.</w:t>
      </w:r>
      <w:r>
        <w:rPr>
          <w:sz w:val="24"/>
        </w:rPr>
        <w:t>不为采购人及其人员购置或提供通讯工具、交通工具和高档办公用品。</w:t>
      </w:r>
    </w:p>
    <w:p>
      <w:pPr>
        <w:pStyle w:val="null3"/>
        <w:ind w:firstLine="480"/>
        <w:jc w:val="both"/>
      </w:pPr>
      <w:r>
        <w:rPr>
          <w:sz w:val="24"/>
        </w:rPr>
        <w:t>9.</w:t>
      </w:r>
      <w:r>
        <w:rPr>
          <w:sz w:val="24"/>
        </w:rPr>
        <w:t>不为采购人员的配偶、子女及其他亲属谋取不正当利益提供方便。</w:t>
      </w:r>
    </w:p>
    <w:p>
      <w:pPr>
        <w:pStyle w:val="null3"/>
        <w:ind w:firstLine="480"/>
        <w:jc w:val="both"/>
      </w:pPr>
      <w:r>
        <w:rPr>
          <w:sz w:val="24"/>
        </w:rPr>
        <w:t>10.</w:t>
      </w:r>
      <w:r>
        <w:rPr>
          <w:sz w:val="24"/>
        </w:rPr>
        <w:t>不违反规定安排采购人员在本公司（企业）或本公司（企业）相关企业兼职和领取兼职工资及报酬。</w:t>
      </w:r>
    </w:p>
    <w:p>
      <w:pPr>
        <w:pStyle w:val="null3"/>
        <w:ind w:firstLine="480"/>
        <w:jc w:val="both"/>
      </w:pPr>
      <w:r>
        <w:rPr>
          <w:sz w:val="24"/>
        </w:rPr>
        <w:t>11.</w:t>
      </w:r>
      <w:r>
        <w:rPr>
          <w:sz w:val="24"/>
        </w:rPr>
        <w:t>不利用非法手段向采购人员打探有关涉及采购人的商业秘密、业务渠道等。</w:t>
      </w:r>
    </w:p>
    <w:p>
      <w:pPr>
        <w:pStyle w:val="null3"/>
        <w:ind w:firstLine="480"/>
        <w:jc w:val="both"/>
      </w:pPr>
      <w:r>
        <w:rPr>
          <w:sz w:val="24"/>
        </w:rPr>
        <w:t>12.</w:t>
      </w:r>
      <w:r>
        <w:rPr>
          <w:sz w:val="24"/>
        </w:rPr>
        <w:t>采购人对涉嫌不廉洁的商业行为进行调查时，本公司（企业）将积极配合，提供相关证据、佐证材料。</w:t>
      </w:r>
    </w:p>
    <w:p>
      <w:pPr>
        <w:pStyle w:val="null3"/>
        <w:ind w:firstLine="480"/>
        <w:jc w:val="both"/>
      </w:pPr>
      <w:r>
        <w:rPr>
          <w:sz w:val="24"/>
        </w:rPr>
        <w:t>本公司（企业）承诺在本次招标采购活动中，如有违反上述廉洁行为，所造成的损失、不良后果及法律责任，均由我公司（企业）承担。本公司（企业）及相关工作人员违反第3、4、5、6、7、8、9、10、11条，按合同金额30%向甲方支付违约金，同时按管理权限，依据有关规定给予党纪、政纪组织处理，给甲方单位造成经济损失的，应予以经济赔偿。</w:t>
      </w:r>
    </w:p>
    <w:p>
      <w:pPr>
        <w:pStyle w:val="null3"/>
        <w:ind w:firstLine="4960"/>
        <w:jc w:val="both"/>
      </w:pPr>
      <w:r>
        <w:rPr>
          <w:sz w:val="24"/>
        </w:rPr>
        <w:t>承诺单位（</w:t>
      </w:r>
      <w:r>
        <w:rPr>
          <w:sz w:val="24"/>
        </w:rPr>
        <w:t>盖</w:t>
      </w:r>
      <w:r>
        <w:rPr>
          <w:sz w:val="24"/>
        </w:rPr>
        <w:t>章）：</w:t>
      </w:r>
    </w:p>
    <w:p>
      <w:pPr>
        <w:pStyle w:val="null3"/>
        <w:ind w:firstLine="4960"/>
        <w:jc w:val="both"/>
      </w:pPr>
      <w:r>
        <w:rPr>
          <w:sz w:val="24"/>
        </w:rPr>
        <w:t>法定代表人（签名）：</w:t>
      </w:r>
    </w:p>
    <w:p>
      <w:pPr>
        <w:pStyle w:val="null3"/>
        <w:ind w:firstLine="5952"/>
        <w:jc w:val="both"/>
      </w:pPr>
      <w:r>
        <w:rPr>
          <w:sz w:val="24"/>
        </w:rPr>
        <w:t>时间：</w:t>
      </w:r>
    </w:p>
    <w:p>
      <w:pPr>
        <w:pStyle w:val="null3"/>
      </w:pPr>
      <w:r>
        <w:rPr/>
        <w:t xml:space="preserve"> </w:t>
      </w:r>
    </w:p>
    <w:p>
      <w:pPr>
        <w:pStyle w:val="null3"/>
        <w:spacing w:before="30"/>
        <w:ind w:right="105"/>
        <w:jc w:val="left"/>
      </w:pPr>
      <w:r>
        <w:rPr/>
        <w:t xml:space="preserve"> </w:t>
      </w:r>
    </w:p>
    <w:p>
      <w:pPr>
        <w:pStyle w:val="null3"/>
        <w:spacing w:before="30"/>
        <w:ind w:right="105"/>
        <w:jc w:val="left"/>
      </w:pPr>
      <w:r>
        <w:rPr/>
        <w:t xml:space="preserve"> </w:t>
      </w:r>
    </w:p>
    <w:p>
      <w:pPr>
        <w:pStyle w:val="null3"/>
        <w:spacing w:before="30"/>
        <w:ind w:right="105"/>
        <w:jc w:val="left"/>
      </w:pPr>
      <w:r>
        <w:rPr>
          <w:sz w:val="24"/>
        </w:rPr>
        <w:t>附件3：</w:t>
      </w:r>
    </w:p>
    <w:p>
      <w:pPr>
        <w:pStyle w:val="null3"/>
        <w:ind w:firstLine="482"/>
        <w:jc w:val="center"/>
      </w:pPr>
      <w:r>
        <w:rPr>
          <w:sz w:val="24"/>
          <w:b/>
        </w:rPr>
        <w:t>外来人员进出监管区须知</w:t>
      </w:r>
    </w:p>
    <w:p>
      <w:pPr>
        <w:pStyle w:val="null3"/>
        <w:jc w:val="left"/>
      </w:pPr>
      <w:r>
        <w:rPr>
          <w:sz w:val="24"/>
        </w:rPr>
        <w:t>由于监狱工作的特殊性，乙方应认真教育本单位工作人员严格遵守监狱的相关管理规定。</w:t>
      </w:r>
    </w:p>
    <w:p>
      <w:pPr>
        <w:pStyle w:val="null3"/>
        <w:ind w:firstLine="480"/>
        <w:jc w:val="both"/>
      </w:pPr>
      <w:r>
        <w:rPr>
          <w:sz w:val="24"/>
        </w:rPr>
        <w:t>1.</w:t>
      </w:r>
      <w:r>
        <w:rPr>
          <w:sz w:val="24"/>
        </w:rPr>
        <w:t>外来人员必须遵守法律法规，不得假借监狱名义从事有损监狱形象的行为。</w:t>
      </w:r>
    </w:p>
    <w:p>
      <w:pPr>
        <w:pStyle w:val="null3"/>
        <w:ind w:firstLine="480"/>
        <w:jc w:val="both"/>
      </w:pPr>
      <w:r>
        <w:rPr>
          <w:sz w:val="24"/>
        </w:rPr>
        <w:t>2.</w:t>
      </w:r>
      <w:r>
        <w:rPr>
          <w:sz w:val="24"/>
        </w:rPr>
        <w:t>外来人员进入监管区应提高警惕，注意人身安全保护，加强自我防范意识；自觉与服刑人员划清界线，防止被服刑人员利用。</w:t>
      </w:r>
    </w:p>
    <w:p>
      <w:pPr>
        <w:pStyle w:val="null3"/>
        <w:ind w:firstLine="480"/>
        <w:jc w:val="both"/>
      </w:pPr>
      <w:r>
        <w:rPr>
          <w:sz w:val="24"/>
        </w:rPr>
        <w:t>3.</w:t>
      </w:r>
      <w:r>
        <w:rPr>
          <w:sz w:val="24"/>
        </w:rPr>
        <w:t>外来人员进入监管区必须衣着整齐，举止文明；女士不得衣着暴露。</w:t>
      </w:r>
    </w:p>
    <w:p>
      <w:pPr>
        <w:pStyle w:val="null3"/>
        <w:ind w:firstLine="480"/>
        <w:jc w:val="both"/>
      </w:pPr>
      <w:r>
        <w:rPr>
          <w:sz w:val="24"/>
        </w:rPr>
        <w:t>4.</w:t>
      </w:r>
      <w:r>
        <w:rPr>
          <w:sz w:val="24"/>
        </w:rPr>
        <w:t>凡需进入监管区的外来人员必须由合作方开具委派证明和身份证明原件，向狱方提出申请，经核准后办理相关手续。</w:t>
      </w:r>
    </w:p>
    <w:p>
      <w:pPr>
        <w:pStyle w:val="null3"/>
        <w:ind w:firstLine="480"/>
        <w:jc w:val="both"/>
      </w:pPr>
      <w:r>
        <w:rPr>
          <w:sz w:val="24"/>
        </w:rPr>
        <w:t>5.</w:t>
      </w:r>
      <w:r>
        <w:rPr>
          <w:sz w:val="24"/>
        </w:rPr>
        <w:t>外来车辆应凭审批手续并由监狱警察带领或监狱指定人员驾驶，方可进出监管区大门。</w:t>
      </w:r>
    </w:p>
    <w:p>
      <w:pPr>
        <w:pStyle w:val="null3"/>
        <w:ind w:firstLine="480"/>
        <w:jc w:val="both"/>
      </w:pPr>
      <w:r>
        <w:rPr>
          <w:sz w:val="24"/>
        </w:rPr>
        <w:t>6.</w:t>
      </w:r>
      <w:r>
        <w:rPr>
          <w:sz w:val="24"/>
        </w:rPr>
        <w:t>所有进出监管区大门的人员、车辆和物品应接受监门警察和监门哨兵的检查，凭通行证件或经监狱审批的手续，人证相符、手续齐全方可进出监管区大门。</w:t>
      </w:r>
    </w:p>
    <w:p>
      <w:pPr>
        <w:pStyle w:val="null3"/>
        <w:ind w:firstLine="480"/>
        <w:jc w:val="both"/>
      </w:pPr>
      <w:r>
        <w:rPr>
          <w:sz w:val="24"/>
        </w:rPr>
        <w:t>7.</w:t>
      </w:r>
      <w:r>
        <w:rPr>
          <w:sz w:val="24"/>
        </w:rPr>
        <w:t>外来人员进出监管区大门必须遵守《广东省监狱监管区大门管理规定（试行）》。凭有效身份证件办理《外来人员通行证》或《外来人员临时通行证》，由监狱相关部门警察带入带出，并接受监门武警和值班警察的检查管理。</w:t>
      </w:r>
    </w:p>
    <w:p>
      <w:pPr>
        <w:pStyle w:val="null3"/>
        <w:ind w:firstLine="480"/>
        <w:jc w:val="both"/>
      </w:pPr>
      <w:r>
        <w:rPr>
          <w:sz w:val="24"/>
        </w:rPr>
        <w:t>8.</w:t>
      </w:r>
      <w:r>
        <w:rPr>
          <w:sz w:val="24"/>
        </w:rPr>
        <w:t>外来人员不得携带违禁品、违规品、危险品等可能影响监管安全的物品进入监管区，进入监管区时必须按规定将移动电话等物品保管在贮物箱。</w:t>
      </w:r>
    </w:p>
    <w:p>
      <w:pPr>
        <w:pStyle w:val="null3"/>
        <w:ind w:firstLine="480"/>
        <w:jc w:val="both"/>
      </w:pPr>
      <w:r>
        <w:rPr>
          <w:sz w:val="24"/>
        </w:rPr>
        <w:t>违禁品是指枪支弹药、通讯设备、现金、刀具、毒品、麻醉及精神药品、军警制服、便服、假发、反动、淫秽宣传制品等物品；</w:t>
      </w:r>
    </w:p>
    <w:p>
      <w:pPr>
        <w:pStyle w:val="null3"/>
        <w:ind w:firstLine="480"/>
        <w:jc w:val="both"/>
      </w:pPr>
      <w:r>
        <w:rPr>
          <w:sz w:val="24"/>
        </w:rPr>
        <w:t>违规品是指含有酒精的饮品、火种及可用作点火的可燃物品、身份类证件、绳索及可用作绳索的生产原材料、半成品、成品、玻璃陶瓷类制品及含有玻璃制品的物品、绝缘物品、燃料炊具和电炊具等物品；</w:t>
      </w:r>
    </w:p>
    <w:p>
      <w:pPr>
        <w:pStyle w:val="null3"/>
        <w:ind w:firstLine="480"/>
        <w:jc w:val="both"/>
      </w:pPr>
      <w:r>
        <w:rPr>
          <w:sz w:val="24"/>
        </w:rPr>
        <w:t>危险品是指钝器、攀高物、易燃易爆、剧毒、放射、腐蚀性等物品。</w:t>
      </w:r>
    </w:p>
    <w:p>
      <w:pPr>
        <w:pStyle w:val="null3"/>
        <w:ind w:firstLine="480"/>
        <w:jc w:val="both"/>
      </w:pPr>
      <w:r>
        <w:rPr>
          <w:sz w:val="24"/>
        </w:rPr>
        <w:t>9.</w:t>
      </w:r>
      <w:r>
        <w:rPr>
          <w:sz w:val="24"/>
        </w:rPr>
        <w:t>外来人员进入监管区大门后，必须将《外来人员通行证》或《外来人员临时通行证》挂于胸前，并妥善保管。</w:t>
      </w:r>
    </w:p>
    <w:p>
      <w:pPr>
        <w:pStyle w:val="null3"/>
        <w:ind w:firstLine="480"/>
        <w:jc w:val="both"/>
      </w:pPr>
      <w:r>
        <w:rPr>
          <w:sz w:val="24"/>
        </w:rPr>
        <w:t>10.</w:t>
      </w:r>
      <w:r>
        <w:rPr>
          <w:sz w:val="24"/>
        </w:rPr>
        <w:t>外来人员在监管区内必须遵守监狱的下列规定：</w:t>
      </w:r>
    </w:p>
    <w:p>
      <w:pPr>
        <w:pStyle w:val="null3"/>
        <w:ind w:firstLine="480"/>
        <w:jc w:val="both"/>
      </w:pPr>
      <w:r>
        <w:rPr>
          <w:sz w:val="24"/>
        </w:rPr>
        <w:t>①不得擅自与服刑人员接触，与服刑人员认老乡、攀亲结友；</w:t>
      </w:r>
    </w:p>
    <w:p>
      <w:pPr>
        <w:pStyle w:val="null3"/>
        <w:ind w:firstLine="480"/>
        <w:jc w:val="both"/>
      </w:pPr>
      <w:r>
        <w:rPr>
          <w:sz w:val="24"/>
        </w:rPr>
        <w:t>②不得为服刑人员传带、保管任何物品；</w:t>
      </w:r>
    </w:p>
    <w:p>
      <w:pPr>
        <w:pStyle w:val="null3"/>
        <w:ind w:firstLine="480"/>
        <w:jc w:val="both"/>
      </w:pPr>
      <w:r>
        <w:rPr>
          <w:sz w:val="24"/>
        </w:rPr>
        <w:t>③不得为服刑人员邮寄信件、捎口信或替服刑人员打电话；</w:t>
      </w:r>
    </w:p>
    <w:p>
      <w:pPr>
        <w:pStyle w:val="null3"/>
        <w:ind w:firstLine="480"/>
        <w:jc w:val="both"/>
      </w:pPr>
      <w:r>
        <w:rPr>
          <w:sz w:val="24"/>
        </w:rPr>
        <w:t>④不得在监管区拍照、摄像或录音；</w:t>
      </w:r>
    </w:p>
    <w:p>
      <w:pPr>
        <w:pStyle w:val="null3"/>
        <w:ind w:firstLine="480"/>
        <w:jc w:val="both"/>
      </w:pPr>
      <w:r>
        <w:rPr>
          <w:sz w:val="24"/>
        </w:rPr>
        <w:t>⑤不得在监管区内随意走动，非经许可不得进入监舍区；</w:t>
      </w:r>
    </w:p>
    <w:p>
      <w:pPr>
        <w:pStyle w:val="null3"/>
        <w:ind w:firstLine="480"/>
        <w:jc w:val="both"/>
      </w:pPr>
      <w:r>
        <w:rPr>
          <w:sz w:val="24"/>
        </w:rPr>
        <w:t>⑥不得与服刑人员交谈业务以外的内容；</w:t>
      </w:r>
    </w:p>
    <w:p>
      <w:pPr>
        <w:pStyle w:val="null3"/>
        <w:ind w:firstLine="480"/>
        <w:jc w:val="both"/>
      </w:pPr>
      <w:r>
        <w:rPr>
          <w:sz w:val="24"/>
        </w:rPr>
        <w:t>⑦不得散布不利于服刑人员改造的言论；</w:t>
      </w:r>
    </w:p>
    <w:p>
      <w:pPr>
        <w:pStyle w:val="null3"/>
        <w:ind w:firstLine="480"/>
        <w:jc w:val="both"/>
      </w:pPr>
      <w:r>
        <w:rPr>
          <w:sz w:val="24"/>
        </w:rPr>
        <w:t>⑧不得干涉、干扰监狱对服刑人员的执法活动；</w:t>
      </w:r>
    </w:p>
    <w:p>
      <w:pPr>
        <w:pStyle w:val="null3"/>
        <w:ind w:firstLine="480"/>
        <w:jc w:val="both"/>
      </w:pPr>
      <w:r>
        <w:rPr>
          <w:sz w:val="24"/>
        </w:rPr>
        <w:t>⑨不得破坏监狱设施；</w:t>
      </w:r>
    </w:p>
    <w:p>
      <w:pPr>
        <w:pStyle w:val="null3"/>
        <w:ind w:firstLine="480"/>
        <w:jc w:val="both"/>
      </w:pPr>
      <w:r>
        <w:rPr>
          <w:sz w:val="24"/>
        </w:rPr>
        <w:t>⑩患有传染性疾病的外来人员严禁进入监管区；</w:t>
      </w:r>
    </w:p>
    <w:p>
      <w:pPr>
        <w:pStyle w:val="null3"/>
        <w:ind w:firstLine="480"/>
        <w:jc w:val="both"/>
      </w:pPr>
      <w:r>
        <w:rPr>
          <w:sz w:val="24"/>
        </w:rPr>
        <w:t>⑪</w:t>
      </w:r>
      <w:r>
        <w:rPr>
          <w:sz w:val="24"/>
        </w:rPr>
        <w:t>不得向无关人员谈及监狱工作秘密，或从事其它有碍监管安全的行为。</w:t>
      </w:r>
    </w:p>
    <w:p>
      <w:pPr>
        <w:pStyle w:val="null3"/>
        <w:ind w:firstLine="480"/>
        <w:jc w:val="both"/>
      </w:pPr>
      <w:r>
        <w:rPr>
          <w:sz w:val="24"/>
        </w:rPr>
        <w:t>11.</w:t>
      </w:r>
      <w:r>
        <w:rPr>
          <w:sz w:val="24"/>
        </w:rPr>
        <w:t>外来车辆应按指定位置停放并熄火，拔下钥匙，锁紧车门窗。所有车辆在当天21时前应驶离监管区。</w:t>
      </w:r>
    </w:p>
    <w:p>
      <w:pPr>
        <w:pStyle w:val="null3"/>
        <w:ind w:firstLine="480"/>
        <w:jc w:val="both"/>
      </w:pPr>
      <w:r>
        <w:rPr>
          <w:sz w:val="24"/>
        </w:rPr>
        <w:t>12.</w:t>
      </w:r>
      <w:r>
        <w:rPr>
          <w:sz w:val="24"/>
        </w:rPr>
        <w:t>外来人员若违反本管理规定，监狱将责成乙方将其解聘、辞退或调离，严禁其再次进入监管区，有违法行为的送司法机关处理。</w:t>
      </w:r>
    </w:p>
    <w:p>
      <w:pPr>
        <w:pStyle w:val="null3"/>
        <w:ind w:firstLine="480"/>
        <w:jc w:val="both"/>
      </w:pPr>
      <w:r>
        <w:rPr>
          <w:sz w:val="24"/>
        </w:rPr>
        <w:t>13.</w:t>
      </w:r>
      <w:r>
        <w:rPr>
          <w:sz w:val="24"/>
        </w:rPr>
        <w:t>外来人员进入监管区，需遵守监狱防疫相关规定。</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440001-2024-55106</w:t>
      </w:r>
    </w:p>
    <w:p>
      <w:pPr>
        <w:pStyle w:val="null3"/>
        <w:jc w:val="center"/>
        <w:outlineLvl w:val="3"/>
      </w:pPr>
      <w:r>
        <w:rPr>
          <w:sz w:val="24"/>
          <w:b/>
        </w:rPr>
        <w:t>采购项目编号：</w:t>
      </w:r>
      <w:r>
        <w:rPr>
          <w:sz w:val="24"/>
          <w:b/>
        </w:rPr>
        <w:t>0835-240Z23307841</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广东元正招标采购有限公司</w:t>
      </w:r>
    </w:p>
    <w:p>
      <w:pPr>
        <w:pStyle w:val="null3"/>
        <w:ind w:firstLine="480"/>
      </w:pPr>
      <w:r>
        <w:rPr/>
        <w:t xml:space="preserve"> 你方组织的</w:t>
      </w:r>
      <w:r>
        <w:rPr>
          <w:u w:val="single"/>
        </w:rPr>
        <w:t>“</w:t>
      </w:r>
      <w:r>
        <w:rPr>
          <w:u w:val="single"/>
        </w:rPr>
        <w:t>广东省广清片区监狱（从化、清远、英德监狱）2024-2025年度服刑人员大宗生活物资冷鲜及冷冻肉采购项目</w:t>
      </w:r>
      <w:r>
        <w:rPr>
          <w:u w:val="single"/>
        </w:rPr>
        <w:t>”</w:t>
      </w:r>
      <w:r>
        <w:rPr/>
        <w:t>项目的招标[采购项目编号为：</w:t>
      </w:r>
      <w:r>
        <w:rPr>
          <w:u w:val="single"/>
        </w:rPr>
        <w:t>0835-240Z23307841</w:t>
      </w:r>
      <w:r>
        <w:rPr/>
        <w:t>]，我方愿参与投标。</w:t>
      </w:r>
    </w:p>
    <w:p>
      <w:pPr>
        <w:pStyle w:val="null3"/>
        <w:ind w:firstLine="480"/>
      </w:pPr>
      <w:r>
        <w:rPr/>
        <w:t>我方确认收到贵方提供的</w:t>
      </w:r>
      <w:r>
        <w:rPr>
          <w:u w:val="single"/>
        </w:rPr>
        <w:t>“</w:t>
      </w:r>
      <w:r>
        <w:rPr>
          <w:u w:val="single"/>
        </w:rPr>
        <w:t>广东省广清片区监狱（从化、清远、英德监狱）2024-2025年度服刑人员大宗生活物资冷鲜及冷冻肉采购项目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广东元正招标采购有限公司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广东省广清片区监狱（从化、清远、英德监狱）2024-2025年度服刑人员大宗生活物资冷鲜及冷冻肉采购项目</w:t>
      </w:r>
      <w:r>
        <w:rPr/>
        <w:t>”项目采购[采购项目编号为</w:t>
      </w:r>
      <w:r>
        <w:rPr/>
        <w:t>0835-240Z23307841</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广东省从化监狱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广东元正招标采购有限公司</w:t>
      </w:r>
    </w:p>
    <w:p>
      <w:pPr>
        <w:pStyle w:val="null3"/>
        <w:ind w:firstLine="480"/>
      </w:pPr>
      <w:r>
        <w:rPr/>
        <w:t xml:space="preserve"> 如果我方在贵采购代理机构组织的</w:t>
      </w:r>
      <w:r>
        <w:rPr/>
        <w:t>广东省广清片区监狱（从化、清远、英德监狱）2024-2025年度服刑人员大宗生活物资冷鲜及冷冻肉采购项目</w:t>
      </w:r>
      <w:r>
        <w:rPr/>
        <w:t>招标中获中标（采购项目编号：</w:t>
      </w:r>
      <w:r>
        <w:rPr/>
        <w:t>0835-240Z23307841</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广东元正招标采购有限公司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广东元正招标采购有限公司</w:t>
      </w:r>
    </w:p>
    <w:p>
      <w:pPr>
        <w:pStyle w:val="null3"/>
        <w:ind w:firstLine="480"/>
      </w:pPr>
      <w:r>
        <w:rPr/>
        <w:t>我单位已登记并准备参与“</w:t>
      </w:r>
      <w:r>
        <w:rPr/>
        <w:t>广东省广清片区监狱（从化、清远、英德监狱）2024-2025年度服刑人员大宗生活物资冷鲜及冷冻肉采购项目</w:t>
      </w:r>
      <w:r>
        <w:rPr/>
        <w:t>”项目（采购项目编号：</w:t>
      </w:r>
      <w:r>
        <w:rPr/>
        <w:t>0835-240Z23307841</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